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1C79B" w14:textId="7FBF24BA" w:rsidR="002C580C" w:rsidRDefault="002C580C" w:rsidP="002C580C">
      <w:pPr>
        <w:spacing w:before="60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215FC8" wp14:editId="52906B3E">
            <wp:extent cx="4500000" cy="154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nd_logo1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0" cy="154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0FC50" w14:textId="7D80BAC4" w:rsidR="002C580C" w:rsidRDefault="002C580C" w:rsidP="002C580C">
      <w:pPr>
        <w:spacing w:before="60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E89F081" w14:textId="1CDC7615" w:rsidR="002C580C" w:rsidRDefault="002C580C" w:rsidP="002C580C">
      <w:pPr>
        <w:spacing w:before="60" w:after="6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EDE86C6" w14:textId="13926AD8" w:rsidR="002C580C" w:rsidRPr="00D93E98" w:rsidRDefault="00194BC6" w:rsidP="002C580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МЕТОДИЧЕСКИЕ РЕКОМЕНДАЦИИ</w:t>
      </w:r>
    </w:p>
    <w:p w14:paraId="77533E0C" w14:textId="5A05AE7F" w:rsidR="00010AED" w:rsidRPr="00194BC6" w:rsidRDefault="00194BC6" w:rsidP="002C580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60"/>
          <w:szCs w:val="60"/>
        </w:rPr>
      </w:pPr>
      <w:r w:rsidRPr="00194BC6">
        <w:rPr>
          <w:rFonts w:ascii="Times New Roman" w:hAnsi="Times New Roman" w:cs="Times New Roman"/>
          <w:sz w:val="60"/>
          <w:szCs w:val="60"/>
        </w:rPr>
        <w:t>«Оценка имущественных активов для целей залога»</w:t>
      </w:r>
    </w:p>
    <w:p w14:paraId="2F18B82A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625DFDEB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4AE31855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0529474E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1BA12752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106E402C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70A0811E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58865163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33ED159D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2962E8ED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528E8B1D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417BA829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3FEEF174" w14:textId="77777777" w:rsidR="002C580C" w:rsidRDefault="002C580C" w:rsidP="002C580C">
      <w:pPr>
        <w:spacing w:after="0" w:line="240" w:lineRule="auto"/>
        <w:ind w:firstLine="709"/>
        <w:rPr>
          <w:rFonts w:ascii="Times New Roman" w:hAnsi="Times New Roman" w:cs="Times New Roman"/>
          <w:sz w:val="48"/>
          <w:szCs w:val="48"/>
        </w:rPr>
      </w:pPr>
    </w:p>
    <w:p w14:paraId="4CB1D0B2" w14:textId="77777777" w:rsidR="002C580C" w:rsidRDefault="002C580C" w:rsidP="002C5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3E98">
        <w:rPr>
          <w:rFonts w:ascii="Times New Roman" w:hAnsi="Times New Roman" w:cs="Times New Roman"/>
          <w:sz w:val="24"/>
          <w:szCs w:val="24"/>
        </w:rPr>
        <w:t>ГФРПРО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02989" w14:textId="5BD0E485" w:rsidR="002C580C" w:rsidRDefault="002C580C" w:rsidP="002C58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514A0F">
        <w:rPr>
          <w:rFonts w:ascii="Times New Roman" w:hAnsi="Times New Roman" w:cs="Times New Roman"/>
          <w:sz w:val="24"/>
          <w:szCs w:val="24"/>
        </w:rPr>
        <w:t>6</w:t>
      </w:r>
    </w:p>
    <w:p w14:paraId="50AAC8B6" w14:textId="2FDBC123" w:rsidR="002C580C" w:rsidRDefault="002C580C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491B6063" w14:textId="77777777" w:rsidR="00BF1AF9" w:rsidRDefault="00BF1AF9" w:rsidP="00BA5022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МЕТОДИЧЕСКИЕ РЕКОМЕНДАЦИИ</w:t>
      </w:r>
    </w:p>
    <w:p w14:paraId="12395007" w14:textId="5CC68364" w:rsidR="002C580C" w:rsidRPr="002C580C" w:rsidRDefault="00BF1AF9" w:rsidP="004A5F01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>«ОЦЕНКА ИМУЩЕСТВЕННЫХ АКТИВОВ ДЛЯ ЦЕЛЕЙ ЗАЛОГА»</w:t>
      </w:r>
    </w:p>
    <w:p w14:paraId="3BBFCFF2" w14:textId="46AB6FCA" w:rsidR="002C580C" w:rsidRDefault="002C580C" w:rsidP="004A5F01">
      <w:p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39EC77C4" w14:textId="58434306" w:rsidR="00BF1AF9" w:rsidRDefault="00BF1AF9" w:rsidP="00315FE5">
      <w:pPr>
        <w:pStyle w:val="a5"/>
        <w:numPr>
          <w:ilvl w:val="0"/>
          <w:numId w:val="20"/>
        </w:numPr>
        <w:shd w:val="clear" w:color="auto" w:fill="088DBC"/>
        <w:spacing w:before="120" w:after="120" w:line="240" w:lineRule="auto"/>
        <w:ind w:left="0" w:firstLine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Общие положения</w:t>
      </w:r>
    </w:p>
    <w:p w14:paraId="51B1A210" w14:textId="08F18E42" w:rsidR="0006611D" w:rsidRPr="0006611D" w:rsidRDefault="00BF1AF9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Настоящие Метедочиские рекомендации (далее – Рекомендации) определяют состав информации, которая должна быть отражена в Отчете об оценке (далее – Отчет), представляемом в Государственный Фонд развития промышленности Рязанской области (далее – Фонд) в целях обеспечения возврата средств, предоставленных в соответствии с договорами Займа по проектам, отобранным для финансовой поддержки в соответствии с целями Фонда. Рекомендации также применяются при оценке имущественных активов, принятых в залог Фондом, в течение срока действия договора займа до его погашения.</w:t>
      </w:r>
    </w:p>
    <w:p w14:paraId="0EAA3AEF" w14:textId="74985B19" w:rsidR="0006611D" w:rsidRPr="0006611D" w:rsidRDefault="00BF1AF9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Рекомендации предназначены для лиц, оказывающих услуги в области оценки в соответствии с законодательством РФ (далее – Оценщики) и сотрудников Фонда, участвующих в процессе оценки принимаемых/принятых Фондом в залог имущественных активов. В качестве Оценщиков в соответствии со Стандартом Фонда</w:t>
      </w:r>
      <w:r w:rsidR="007203FD">
        <w:rPr>
          <w:rFonts w:ascii="Times New Roman" w:hAnsi="Times New Roman" w:cs="Times New Roman"/>
          <w:bCs/>
          <w:noProof/>
          <w:sz w:val="24"/>
          <w:szCs w:val="24"/>
        </w:rPr>
        <w:t xml:space="preserve"> «Порядок обеспечения возврата займов, предоставленных в качестве финансирования проектов» №СФР-</w:t>
      </w:r>
      <w:r w:rsidR="00056EA7">
        <w:rPr>
          <w:rFonts w:ascii="Times New Roman" w:hAnsi="Times New Roman" w:cs="Times New Roman"/>
          <w:bCs/>
          <w:noProof/>
          <w:sz w:val="24"/>
          <w:szCs w:val="24"/>
        </w:rPr>
        <w:t>8</w:t>
      </w:r>
      <w:r w:rsidR="007203FD">
        <w:rPr>
          <w:rFonts w:ascii="Times New Roman" w:hAnsi="Times New Roman" w:cs="Times New Roman"/>
          <w:bCs/>
          <w:noProof/>
          <w:sz w:val="24"/>
          <w:szCs w:val="24"/>
        </w:rPr>
        <w:t>2</w:t>
      </w:r>
      <w:r w:rsidR="00056EA7">
        <w:rPr>
          <w:rFonts w:ascii="Times New Roman" w:hAnsi="Times New Roman" w:cs="Times New Roman"/>
          <w:bCs/>
          <w:noProof/>
          <w:sz w:val="24"/>
          <w:szCs w:val="24"/>
        </w:rPr>
        <w:t xml:space="preserve"> (далее – Стандарт Фонда) рекомендуются лица, включенные на момнт предоставления Отчета в список оценочных компаний, определяемых кредитными организациями, с которыми Фонд осуществляет взаимодействие на основании Положения «О выборе кредитных организаций для открытия банковских счетов и об управлении временно свободными денежными средствами» (далее – Кредитные организации). </w:t>
      </w:r>
    </w:p>
    <w:p w14:paraId="48DEEF68" w14:textId="40812633" w:rsidR="0006611D" w:rsidRPr="0006611D" w:rsidRDefault="00056EA7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Рекомендации разработаны с учетом федеральных стандартов оценки: «Общие понятия оценки, подходы и требования к проведению оценки (ФСО № 1)», «Цель оценки и виды стоимости</w:t>
      </w:r>
      <w:r w:rsidR="006C35CD">
        <w:rPr>
          <w:rFonts w:ascii="Times New Roman" w:hAnsi="Times New Roman" w:cs="Times New Roman"/>
          <w:bCs/>
          <w:noProof/>
          <w:sz w:val="24"/>
          <w:szCs w:val="24"/>
        </w:rPr>
        <w:t xml:space="preserve"> (ФСО № 2)», «Требования к отчету об оценке (ФСО № 3)», «Оценка для целей залога (ФСО № 9)», «Определение ликвидационной стоимости (ФСО № 12)», вместе именуемые Федеральные стандарты оценки.</w:t>
      </w:r>
    </w:p>
    <w:p w14:paraId="68896DA5" w14:textId="2D7E01D3" w:rsidR="0006611D" w:rsidRPr="0006611D" w:rsidRDefault="006C35CD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Термины, определения и сокращения, используемые в Рекомендациях, соответствуют Федеральным стандартам оценки, а также Стандарту Фонда, если в тексте Рекомендаций прямо не оговорено иное.</w:t>
      </w:r>
    </w:p>
    <w:p w14:paraId="485D5BB3" w14:textId="6B008C0E" w:rsidR="0006611D" w:rsidRPr="0006611D" w:rsidRDefault="006C35CD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Представляемый в Фонд Отчет должен быть выполнен с учетом всех действующих требований законодательства в сфере оценочной деятельности, в том числе Федерального закона № 135-ФЗ «Об оценочной деятельности в Российской Федерации» от 29.07.1998 г., Федеральных стандартов оценки, а также настоящих Рекомендаций»</w:t>
      </w:r>
      <w:r w:rsidR="002404A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3DE62E90" w14:textId="146E312A" w:rsidR="0006611D" w:rsidRPr="0006611D" w:rsidRDefault="002404AD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 отчете следует указать, что результат оценки будет использоваться для целей залога.</w:t>
      </w:r>
    </w:p>
    <w:p w14:paraId="0CB2E956" w14:textId="629F1767" w:rsidR="0006611D" w:rsidRPr="0006611D" w:rsidRDefault="002404AD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 Отчете необходимо представить документы</w:t>
      </w:r>
      <w:r w:rsidR="000854C7">
        <w:rPr>
          <w:rFonts w:ascii="Times New Roman" w:hAnsi="Times New Roman" w:cs="Times New Roman"/>
          <w:bCs/>
          <w:noProof/>
          <w:sz w:val="24"/>
          <w:szCs w:val="24"/>
        </w:rPr>
        <w:t xml:space="preserve"> или копии страниц, размещенных в сети Интернет, подтверждающие включение Оценщика в список оценочных компаний, определенный какой-либо из Кредитных организаций.</w:t>
      </w:r>
    </w:p>
    <w:p w14:paraId="5D4ED08C" w14:textId="52B2A75A" w:rsidR="0006611D" w:rsidRPr="0006611D" w:rsidRDefault="000854C7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Дата оценки по состоянию, на которую был выполнен отчет об оценке, не должна отличаться от даты осмотра оцениваемого имущества.</w:t>
      </w:r>
    </w:p>
    <w:p w14:paraId="7FCF9F48" w14:textId="50016210" w:rsidR="0006611D" w:rsidRPr="0006611D" w:rsidRDefault="000854C7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Оценщик и/или лицо</w:t>
      </w:r>
      <w:r w:rsidR="00770AD0">
        <w:rPr>
          <w:rFonts w:ascii="Times New Roman" w:hAnsi="Times New Roman" w:cs="Times New Roman"/>
          <w:bCs/>
          <w:noProof/>
          <w:sz w:val="24"/>
          <w:szCs w:val="24"/>
        </w:rPr>
        <w:t>, уполномоченное на это Оценщиком, должен(но) лично осмотреть и идентифицировать объект оценки. Оценка объекта не должна проводиться, если идентификация объекта оценки невозможна.</w:t>
      </w:r>
    </w:p>
    <w:p w14:paraId="164F5F45" w14:textId="11BE4942" w:rsidR="0006611D" w:rsidRPr="0006611D" w:rsidRDefault="00770AD0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Отчет должен содержать фотографии каждого оцениваемого объекта, все фотографии должны быть подписаны. При производстве фотосъемки оценщику рекомендуется делать</w:t>
      </w:r>
      <w:r w:rsidR="00376F8F">
        <w:rPr>
          <w:rFonts w:ascii="Times New Roman" w:hAnsi="Times New Roman" w:cs="Times New Roman"/>
          <w:bCs/>
          <w:noProof/>
          <w:sz w:val="24"/>
          <w:szCs w:val="24"/>
        </w:rPr>
        <w:t>: ориентирующие, панорамные снимки, на которых зафиксированно</w:t>
      </w:r>
      <w:r w:rsidR="0006611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0497835E" w14:textId="14DBA45D" w:rsidR="0006611D" w:rsidRPr="0006611D" w:rsidRDefault="00B31F35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 случае, если залогодателем выступает юридическое лицо, в Отчете необходимо отразить первоначальную балансовую стоимость оцениваемых</w:t>
      </w:r>
      <w:r w:rsidR="00BB291D">
        <w:rPr>
          <w:rFonts w:ascii="Times New Roman" w:hAnsi="Times New Roman" w:cs="Times New Roman"/>
          <w:bCs/>
          <w:noProof/>
          <w:sz w:val="24"/>
          <w:szCs w:val="24"/>
        </w:rPr>
        <w:t xml:space="preserve"> объектов, а также остаточную стоимость на дату оценки.</w:t>
      </w:r>
    </w:p>
    <w:p w14:paraId="713F0FDD" w14:textId="712F9858" w:rsidR="0006611D" w:rsidRPr="0006611D" w:rsidRDefault="00BB291D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>В отчете должны быть определенны рыночная и ликвидационная стоимость оцениваемых объектов с выделением суммы НДС.</w:t>
      </w:r>
    </w:p>
    <w:p w14:paraId="66D850B7" w14:textId="58AFEAA5" w:rsidR="0006611D" w:rsidRPr="0006611D" w:rsidRDefault="00BB291D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 отчете рекомендуется провести анализ ликвидности объекта, и сделать выводы о степени ликвидности оцениваемого объекта.</w:t>
      </w:r>
    </w:p>
    <w:p w14:paraId="1E431D5A" w14:textId="74FBE934" w:rsidR="0006611D" w:rsidRPr="0006611D" w:rsidRDefault="00BB291D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 Отчете Оценщику следует привести перечень всех использовавшихся им документов</w:t>
      </w:r>
      <w:r>
        <w:rPr>
          <w:rStyle w:val="af0"/>
          <w:rFonts w:ascii="Times New Roman" w:hAnsi="Times New Roman" w:cs="Times New Roman"/>
          <w:bCs/>
          <w:noProof/>
          <w:sz w:val="24"/>
          <w:szCs w:val="24"/>
        </w:rPr>
        <w:footnoteReference w:id="1"/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и сделать выводы о дастаточности полученного им объема информации.</w:t>
      </w:r>
    </w:p>
    <w:p w14:paraId="619DBCA4" w14:textId="7317D42C" w:rsidR="0006611D" w:rsidRPr="0006611D" w:rsidRDefault="00BB291D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Залоговая стоимость имущественных активов определяется на основе их рыночной стоимости (без учета НДС), определенной на основании Отчета, с учетом требований п. 3.2 Стандарта Фонда с пременением шкалы залоговых дисконтов.</w:t>
      </w:r>
    </w:p>
    <w:p w14:paraId="3FC668D3" w14:textId="38CCB1F6" w:rsidR="00BB291D" w:rsidRPr="004A5F01" w:rsidRDefault="00BB291D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Настоящие Рекомендации в части требований к Отчету об оценке не распространяются на ценные бумаги, имеющие биржевое обращение и драгоценные металы. Оценка рыночной стоимости таких объектов залога осуществляется Фондом на основе рыночных котировок, публикуемых в общедоступных источниках.</w:t>
      </w:r>
    </w:p>
    <w:p w14:paraId="1FD3F107" w14:textId="77777777" w:rsidR="004A5F01" w:rsidRPr="004A5F01" w:rsidRDefault="004A5F01" w:rsidP="004A5F01">
      <w:pPr>
        <w:spacing w:before="120" w:after="120" w:line="240" w:lineRule="auto"/>
        <w:ind w:left="73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545556F" w14:textId="54531B94" w:rsidR="00BB291D" w:rsidRDefault="0018390D" w:rsidP="00315FE5">
      <w:pPr>
        <w:pStyle w:val="a5"/>
        <w:numPr>
          <w:ilvl w:val="0"/>
          <w:numId w:val="20"/>
        </w:numPr>
        <w:shd w:val="clear" w:color="auto" w:fill="088DBC"/>
        <w:spacing w:before="120" w:after="120" w:line="240" w:lineRule="auto"/>
        <w:ind w:left="0" w:firstLine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Рекомендации в отношении подходов к оценке</w:t>
      </w:r>
    </w:p>
    <w:p w14:paraId="1355D03D" w14:textId="249EA37D" w:rsidR="0018390D" w:rsidRPr="009F1001" w:rsidRDefault="0018390D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При выборе используемых при проведении оценки подходов Оценщик должен учитывать не только возможность применения каждого из подходов, но и цели и задачи оценки, предполагаемое использование результатов оценки, допущения, полноту и достоверность исходной информации. Оценщику следует принимать во внимание, что целью оценки является принятие оцениваемого имущества в залог. Основными показателями для объектов залога, принимаемых Фондом в качестве обеспечения Займа</w:t>
      </w:r>
      <w:r w:rsidR="009F1001">
        <w:rPr>
          <w:rFonts w:ascii="Times New Roman" w:hAnsi="Times New Roman" w:cs="Times New Roman"/>
          <w:bCs/>
          <w:noProof/>
          <w:sz w:val="24"/>
          <w:szCs w:val="24"/>
        </w:rPr>
        <w:t>, являются их ликвидность, которая характеризуется возможностью для объекта быть реализованным на рынке, и значимость</w:t>
      </w:r>
      <w:r w:rsidR="009F1001">
        <w:rPr>
          <w:rStyle w:val="af0"/>
          <w:rFonts w:ascii="Times New Roman" w:hAnsi="Times New Roman" w:cs="Times New Roman"/>
          <w:bCs/>
          <w:noProof/>
          <w:sz w:val="24"/>
          <w:szCs w:val="24"/>
        </w:rPr>
        <w:footnoteReference w:id="2"/>
      </w:r>
      <w:r w:rsidR="009F1001">
        <w:rPr>
          <w:rFonts w:ascii="Times New Roman" w:hAnsi="Times New Roman" w:cs="Times New Roman"/>
          <w:bCs/>
          <w:noProof/>
          <w:sz w:val="24"/>
          <w:szCs w:val="24"/>
        </w:rPr>
        <w:t xml:space="preserve"> для Заемщика/Залогодателя.</w:t>
      </w:r>
    </w:p>
    <w:p w14:paraId="49458229" w14:textId="3C0599D4" w:rsidR="009F1001" w:rsidRPr="009F1001" w:rsidRDefault="009F1001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На основе анализа указанных в п. 15 факторов в Отчете обосновывается выбор подходов, используемых Оценщиком, и/или отказ от использования того или иного подхода.</w:t>
      </w:r>
    </w:p>
    <w:p w14:paraId="3DEB36C7" w14:textId="22281B44" w:rsidR="009F1001" w:rsidRPr="009F1001" w:rsidRDefault="009F1001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 случае применения сравнительного подхода валовая коррекция аналогов не должна превышать 30% (без учета скидки на торг). При превышении данного значения должно быть приведено обоснование такого значения суммарной корректировки, а также обоснование возможности позиционирования таких объектов в качестве аналогов объекта оценки.</w:t>
      </w:r>
    </w:p>
    <w:p w14:paraId="77AAC755" w14:textId="5D02A234" w:rsidR="009F1001" w:rsidRPr="004A5F01" w:rsidRDefault="009F1001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Не рекомендуется, чтобы разница результатов оценки в рамках отдельных подходов, которые учитываются при согласовании итоговой рыночной стоимости, превышала 40%.</w:t>
      </w:r>
    </w:p>
    <w:p w14:paraId="49159429" w14:textId="77777777" w:rsidR="004A5F01" w:rsidRPr="004A5F01" w:rsidRDefault="004A5F01" w:rsidP="004A5F01">
      <w:pPr>
        <w:spacing w:before="120" w:after="120" w:line="240" w:lineRule="auto"/>
        <w:ind w:left="731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43F7282A" w14:textId="6A33977A" w:rsidR="009F1001" w:rsidRDefault="009F1001" w:rsidP="00315FE5">
      <w:pPr>
        <w:pStyle w:val="a5"/>
        <w:numPr>
          <w:ilvl w:val="0"/>
          <w:numId w:val="20"/>
        </w:numPr>
        <w:shd w:val="clear" w:color="auto" w:fill="088DBC"/>
        <w:spacing w:before="120" w:after="120" w:line="240" w:lineRule="auto"/>
        <w:ind w:left="0" w:firstLine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Рекомендации по содержанию отчета об оценке движимого имущества для целей залога</w:t>
      </w:r>
    </w:p>
    <w:p w14:paraId="584721CC" w14:textId="1E02ADBC" w:rsidR="009F1001" w:rsidRPr="009F1001" w:rsidRDefault="009F1001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 отчете должны быть указаны следующие сведения об объекте оценки:</w:t>
      </w:r>
    </w:p>
    <w:p w14:paraId="67CFCBCD" w14:textId="2A64632D" w:rsidR="009F1001" w:rsidRPr="00802EC6" w:rsidRDefault="009F1001" w:rsidP="00F41190">
      <w:pPr>
        <w:pStyle w:val="a5"/>
        <w:numPr>
          <w:ilvl w:val="0"/>
          <w:numId w:val="22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Полное наименование и модель оборудования в соответствии с инвентарной ведомостью предприятия</w:t>
      </w:r>
      <w:r>
        <w:rPr>
          <w:rStyle w:val="af0"/>
          <w:rFonts w:ascii="Times New Roman" w:hAnsi="Times New Roman" w:cs="Times New Roman"/>
          <w:bCs/>
          <w:noProof/>
          <w:sz w:val="24"/>
          <w:szCs w:val="24"/>
        </w:rPr>
        <w:footnoteReference w:id="3"/>
      </w:r>
      <w:r w:rsidR="00802EC6">
        <w:rPr>
          <w:rFonts w:ascii="Times New Roman" w:hAnsi="Times New Roman" w:cs="Times New Roman"/>
          <w:bCs/>
          <w:noProof/>
          <w:sz w:val="24"/>
          <w:szCs w:val="24"/>
        </w:rPr>
        <w:t xml:space="preserve"> (в случае, если залогодателем является юридическое лицо). Дополнительно указывается наименование в соответствии с технической документацией или маркировкой на корпусе (заводском ярлыке) оборудования. Заводские шильды должны быть зафиксированны на фото.</w:t>
      </w:r>
    </w:p>
    <w:p w14:paraId="683D6D8B" w14:textId="2469238C" w:rsidR="00802EC6" w:rsidRPr="00802EC6" w:rsidRDefault="00802EC6" w:rsidP="00F41190">
      <w:pPr>
        <w:pStyle w:val="a5"/>
        <w:numPr>
          <w:ilvl w:val="0"/>
          <w:numId w:val="22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 случае оценки объектов повышенной опасности (например, грузоподъемное оборудование, энергетическое оборудование, сосуды высокого давления и т.д.), рекомендуется провести анализ документов, выданных органами Ростехнадзора и разрешающих его эксплуатацию. В случае отсутствия такого разрешения необходимо указать возможность прохождения аттестации на годность в Ростехнадзоре.</w:t>
      </w:r>
    </w:p>
    <w:p w14:paraId="70857511" w14:textId="7C30E118" w:rsidR="00802EC6" w:rsidRDefault="00802EC6" w:rsidP="00F41190">
      <w:pPr>
        <w:pStyle w:val="a5"/>
        <w:numPr>
          <w:ilvl w:val="0"/>
          <w:numId w:val="22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802EC6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>Назначение оборудования.</w:t>
      </w:r>
    </w:p>
    <w:p w14:paraId="7A384A27" w14:textId="46BF23F1" w:rsidR="00802EC6" w:rsidRDefault="00802EC6" w:rsidP="00F41190">
      <w:pPr>
        <w:pStyle w:val="a5"/>
        <w:numPr>
          <w:ilvl w:val="0"/>
          <w:numId w:val="22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Инвентарный номер.</w:t>
      </w:r>
    </w:p>
    <w:p w14:paraId="2DD2A4BA" w14:textId="072E06FB" w:rsidR="00802EC6" w:rsidRDefault="00802EC6" w:rsidP="00F41190">
      <w:pPr>
        <w:pStyle w:val="a5"/>
        <w:numPr>
          <w:ilvl w:val="0"/>
          <w:numId w:val="22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Заводской/серийный номер.</w:t>
      </w:r>
    </w:p>
    <w:p w14:paraId="0BCE74EC" w14:textId="2CD15404" w:rsidR="00802EC6" w:rsidRDefault="00802EC6" w:rsidP="00F41190">
      <w:pPr>
        <w:pStyle w:val="a5"/>
        <w:numPr>
          <w:ilvl w:val="0"/>
          <w:numId w:val="22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Первоначальн</w:t>
      </w:r>
      <w:r w:rsidR="00C53A19">
        <w:rPr>
          <w:rFonts w:ascii="Times New Roman" w:hAnsi="Times New Roman" w:cs="Times New Roman"/>
          <w:bCs/>
          <w:noProof/>
          <w:sz w:val="24"/>
          <w:szCs w:val="24"/>
        </w:rPr>
        <w:t>ая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и остаточная балансовая стоимость (в случае, если залогодателем является юридическое лицо</w:t>
      </w:r>
      <w:r w:rsidR="00C53A19">
        <w:rPr>
          <w:rFonts w:ascii="Times New Roman" w:hAnsi="Times New Roman" w:cs="Times New Roman"/>
          <w:bCs/>
          <w:noProof/>
          <w:sz w:val="24"/>
          <w:szCs w:val="24"/>
        </w:rPr>
        <w:t>).</w:t>
      </w:r>
    </w:p>
    <w:p w14:paraId="7590E9A7" w14:textId="776244D5" w:rsidR="00C53A19" w:rsidRDefault="00C53A19" w:rsidP="00F41190">
      <w:pPr>
        <w:pStyle w:val="a5"/>
        <w:numPr>
          <w:ilvl w:val="0"/>
          <w:numId w:val="22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Наименование завода-изготовителя, страны-изготовителя.</w:t>
      </w:r>
    </w:p>
    <w:p w14:paraId="0FF795B2" w14:textId="0117E5FB" w:rsidR="00C53A19" w:rsidRDefault="00C53A19" w:rsidP="00F41190">
      <w:pPr>
        <w:pStyle w:val="a5"/>
        <w:numPr>
          <w:ilvl w:val="0"/>
          <w:numId w:val="22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Год приобретения (дата заключения контракта/договора купли-продажи).</w:t>
      </w:r>
    </w:p>
    <w:p w14:paraId="0CDE8C74" w14:textId="3A209525" w:rsidR="00C53A19" w:rsidRDefault="00C53A19" w:rsidP="00F41190">
      <w:pPr>
        <w:pStyle w:val="a5"/>
        <w:numPr>
          <w:ilvl w:val="0"/>
          <w:numId w:val="22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Год выпуска и дата ввода в эксплуатацию.</w:t>
      </w:r>
    </w:p>
    <w:p w14:paraId="0F0685C2" w14:textId="63257D32" w:rsidR="00C53A19" w:rsidRDefault="00C53A19" w:rsidP="00F41190">
      <w:pPr>
        <w:pStyle w:val="a5"/>
        <w:numPr>
          <w:ilvl w:val="0"/>
          <w:numId w:val="22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Координаты местанахождения (адрес, цех, участок), а также основания для нахождения объектов оценки по указанному адресу (право собственности на помещение, договор аренды, другое)</w:t>
      </w:r>
      <w:r>
        <w:rPr>
          <w:rStyle w:val="af0"/>
          <w:rFonts w:ascii="Times New Roman" w:hAnsi="Times New Roman" w:cs="Times New Roman"/>
          <w:bCs/>
          <w:noProof/>
          <w:sz w:val="24"/>
          <w:szCs w:val="24"/>
        </w:rPr>
        <w:footnoteReference w:id="4"/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3040DBE7" w14:textId="6A1F1C62" w:rsidR="00C53A19" w:rsidRDefault="00C53A19" w:rsidP="00F41190">
      <w:pPr>
        <w:pStyle w:val="a5"/>
        <w:numPr>
          <w:ilvl w:val="0"/>
          <w:numId w:val="22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Комплектность (необходимо указывать состав </w:t>
      </w:r>
      <w:r w:rsidR="00EA7F61">
        <w:rPr>
          <w:rFonts w:ascii="Times New Roman" w:hAnsi="Times New Roman" w:cs="Times New Roman"/>
          <w:bCs/>
          <w:noProof/>
          <w:sz w:val="24"/>
          <w:szCs w:val="24"/>
        </w:rPr>
        <w:t>–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EA7F61">
        <w:rPr>
          <w:rFonts w:ascii="Times New Roman" w:hAnsi="Times New Roman" w:cs="Times New Roman"/>
          <w:bCs/>
          <w:noProof/>
          <w:sz w:val="24"/>
          <w:szCs w:val="24"/>
        </w:rPr>
        <w:t>основные узлы, составные части, ВАЖНО – указывать заводские номера основных составных частей, дорогостоящих агрегатов;</w:t>
      </w:r>
      <w:r w:rsidR="002B40E3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EA7F61">
        <w:rPr>
          <w:rFonts w:ascii="Times New Roman" w:hAnsi="Times New Roman" w:cs="Times New Roman"/>
          <w:bCs/>
          <w:noProof/>
          <w:sz w:val="24"/>
          <w:szCs w:val="24"/>
        </w:rPr>
        <w:t>установлены ли какие-то дополнительные устройства);</w:t>
      </w:r>
    </w:p>
    <w:p w14:paraId="1B62DAEB" w14:textId="77777777" w:rsidR="00A434A9" w:rsidRPr="002B40E3" w:rsidRDefault="00A434A9" w:rsidP="00F41190">
      <w:pPr>
        <w:pStyle w:val="a5"/>
        <w:numPr>
          <w:ilvl w:val="0"/>
          <w:numId w:val="22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B40E3">
        <w:rPr>
          <w:rFonts w:ascii="Times New Roman" w:hAnsi="Times New Roman" w:cs="Times New Roman"/>
          <w:bCs/>
          <w:noProof/>
          <w:sz w:val="24"/>
          <w:szCs w:val="24"/>
        </w:rPr>
        <w:t>Основные технические и эксплутационные характеристики оборудова</w:t>
      </w:r>
      <w:r>
        <w:rPr>
          <w:rFonts w:ascii="Times New Roman" w:hAnsi="Times New Roman" w:cs="Times New Roman"/>
          <w:bCs/>
          <w:noProof/>
          <w:sz w:val="24"/>
          <w:szCs w:val="24"/>
        </w:rPr>
        <w:t>я, используемые в процессе оценки, с указанием единицы измерения (например, производительность, масса, грузоподъемность, размеры обрабатываемых деталей, номенклатура выпускаемой продукции, фактическая наработка,нормативный ресурс и т.п.).</w:t>
      </w:r>
    </w:p>
    <w:p w14:paraId="4690C387" w14:textId="10CBA729" w:rsidR="00A434A9" w:rsidRDefault="00A434A9" w:rsidP="00F41190">
      <w:pPr>
        <w:pStyle w:val="a5"/>
        <w:numPr>
          <w:ilvl w:val="0"/>
          <w:numId w:val="22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Канал приобретения оборудования (если известно): у производителя, у официального дилера, через третьих лиц, или иной способ; новое или бывшее в употреблении.</w:t>
      </w:r>
    </w:p>
    <w:p w14:paraId="6FD87C1A" w14:textId="54971F53" w:rsidR="00A434A9" w:rsidRDefault="00A434A9" w:rsidP="00F41190">
      <w:pPr>
        <w:pStyle w:val="a5"/>
        <w:numPr>
          <w:ilvl w:val="0"/>
          <w:numId w:val="22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Степень готовности оборудования для его использования (возможные варианты):</w:t>
      </w:r>
    </w:p>
    <w:p w14:paraId="44998B6B" w14:textId="0AF55BBD" w:rsidR="00A434A9" w:rsidRDefault="00A434A9" w:rsidP="00F41190">
      <w:pPr>
        <w:pStyle w:val="a5"/>
        <w:numPr>
          <w:ilvl w:val="0"/>
          <w:numId w:val="23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Оборудование полностью смонтировано, установлено на фундаменты (если</w:t>
      </w:r>
      <w:r w:rsidR="001A185C">
        <w:rPr>
          <w:rFonts w:ascii="Times New Roman" w:hAnsi="Times New Roman" w:cs="Times New Roman"/>
          <w:bCs/>
          <w:noProof/>
          <w:sz w:val="24"/>
          <w:szCs w:val="24"/>
        </w:rPr>
        <w:t xml:space="preserve"> это требуется), подключено к энерго- и другим сетям и в настоящее время используется по своему назначению.</w:t>
      </w:r>
    </w:p>
    <w:p w14:paraId="01CD1B5C" w14:textId="62CF33DA" w:rsidR="001A185C" w:rsidRDefault="001A185C" w:rsidP="00F41190">
      <w:pPr>
        <w:pStyle w:val="a5"/>
        <w:numPr>
          <w:ilvl w:val="0"/>
          <w:numId w:val="23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Оборудование не требует монтажа и эксплуатируется в соответствии с назначением.</w:t>
      </w:r>
    </w:p>
    <w:p w14:paraId="4205157A" w14:textId="77875B1A" w:rsidR="001A185C" w:rsidRDefault="001A185C" w:rsidP="00F41190">
      <w:pPr>
        <w:pStyle w:val="a5"/>
        <w:numPr>
          <w:ilvl w:val="0"/>
          <w:numId w:val="23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Оборудование установлено, однако не запущено в эксплуатацию в силу каких-либо обстоятельств (например, проводится пуско-наладка, оборудование законсервированно, не используется вследствие не востребованности выпускаемой продукции на рынке и т.д.).</w:t>
      </w:r>
    </w:p>
    <w:p w14:paraId="1EBEFD31" w14:textId="332B326B" w:rsidR="001A185C" w:rsidRDefault="001A185C" w:rsidP="00F41190">
      <w:pPr>
        <w:pStyle w:val="a5"/>
        <w:numPr>
          <w:ilvl w:val="0"/>
          <w:numId w:val="23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Оборудование не установлено, требует монтажа и подключения к сетям.</w:t>
      </w:r>
    </w:p>
    <w:p w14:paraId="1B39EFF1" w14:textId="7C3EA885" w:rsidR="001A185C" w:rsidRDefault="001A185C" w:rsidP="00F41190">
      <w:pPr>
        <w:pStyle w:val="a5"/>
        <w:numPr>
          <w:ilvl w:val="0"/>
          <w:numId w:val="23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Оборудование демонтировано, разобрано, неисправно, перемещено на склад/в мастерские и т.д.</w:t>
      </w:r>
    </w:p>
    <w:p w14:paraId="0AD3F360" w14:textId="37D7C08D" w:rsidR="001A185C" w:rsidRDefault="001A185C" w:rsidP="00F41190">
      <w:pPr>
        <w:pStyle w:val="a5"/>
        <w:numPr>
          <w:ilvl w:val="0"/>
          <w:numId w:val="24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Техническое состояние имущества, оцененное техническими специалистами эксплуатирующей организации (с указанием в Отчете контактных данных и ФИО специалистов), с указанием расхождений, обнаруженных Оценщиком.</w:t>
      </w:r>
    </w:p>
    <w:p w14:paraId="6B02C40D" w14:textId="7F6D15A7" w:rsidR="001A185C" w:rsidRDefault="00E36113" w:rsidP="00F41190">
      <w:pPr>
        <w:pStyle w:val="a5"/>
        <w:numPr>
          <w:ilvl w:val="0"/>
          <w:numId w:val="24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Возможность демонтажа оборудования и вывоза с предприятия (экспертное мнение оценщика либо на основании данных специалистов предприятия или сторонних организаций).</w:t>
      </w:r>
    </w:p>
    <w:p w14:paraId="6DA21A8C" w14:textId="77777777" w:rsidR="00E36113" w:rsidRDefault="00E36113" w:rsidP="00F41190">
      <w:pPr>
        <w:pStyle w:val="a5"/>
        <w:numPr>
          <w:ilvl w:val="0"/>
          <w:numId w:val="24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Режим и условия эксплуатации (при оценке отдельных едениц оборудования указывается сменность работы оборудования, сезонность, коэффициент загрузки, условия эксплуатации и т.д.).</w:t>
      </w:r>
    </w:p>
    <w:p w14:paraId="16E4B6A3" w14:textId="0FDEB3BD" w:rsidR="00E36113" w:rsidRPr="00E36113" w:rsidRDefault="00E36113" w:rsidP="00F4119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E36113">
        <w:rPr>
          <w:rFonts w:ascii="Times New Roman" w:hAnsi="Times New Roman" w:cs="Times New Roman"/>
          <w:bCs/>
          <w:noProof/>
          <w:sz w:val="24"/>
          <w:szCs w:val="24"/>
        </w:rPr>
        <w:t xml:space="preserve"> Например: оборудование эксплуатируется в двухсменном режиме по 16 часов в сутки в период с апреля по ноябрь. В период с декабря по март оборудование простаивает в силу сезонности спроса на продукцию. Общий коэффициент загрузки оборудования составляет 44%. Оборудование эксплуатируется в отапливаемом охраняемом помещении с пожарной сигнализацией.</w:t>
      </w:r>
    </w:p>
    <w:p w14:paraId="46644603" w14:textId="1ABBE5DA" w:rsidR="00E36113" w:rsidRDefault="00E36113" w:rsidP="00F41190">
      <w:pPr>
        <w:pStyle w:val="a5"/>
        <w:numPr>
          <w:ilvl w:val="0"/>
          <w:numId w:val="24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>Наличие обременений в отношении объекта оценки. В качестве обременений могут выступать: арест имущества, аренда (в том числе лизинг), залог, безвозмездное пользование и т.п.</w:t>
      </w:r>
      <w:r w:rsidR="00D620B5">
        <w:rPr>
          <w:rStyle w:val="af0"/>
          <w:rFonts w:ascii="Times New Roman" w:hAnsi="Times New Roman" w:cs="Times New Roman"/>
          <w:bCs/>
          <w:noProof/>
          <w:sz w:val="24"/>
          <w:szCs w:val="24"/>
        </w:rPr>
        <w:footnoteReference w:id="5"/>
      </w:r>
    </w:p>
    <w:p w14:paraId="32FF64FD" w14:textId="6C92B039" w:rsidR="00E36113" w:rsidRPr="00E36113" w:rsidRDefault="00E36113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При невозможности указания в Отчете каких-либо сведений, перечисленных в п.22, указываются причины, по которым такое описание объекта было невозможно.</w:t>
      </w:r>
    </w:p>
    <w:p w14:paraId="527F6329" w14:textId="1005367B" w:rsidR="00E36113" w:rsidRPr="006E54B7" w:rsidRDefault="00E36113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 случае если в представленных документах выявлены разночтения в характеристиках объекта, влияющих на стоимость, это должно быть</w:t>
      </w:r>
      <w:r w:rsidR="006E54B7">
        <w:rPr>
          <w:rFonts w:ascii="Times New Roman" w:hAnsi="Times New Roman" w:cs="Times New Roman"/>
          <w:bCs/>
          <w:noProof/>
          <w:sz w:val="24"/>
          <w:szCs w:val="24"/>
        </w:rPr>
        <w:t xml:space="preserve"> отражено в Отчете.</w:t>
      </w:r>
    </w:p>
    <w:p w14:paraId="3307B944" w14:textId="03E38190" w:rsidR="006E54B7" w:rsidRPr="006E54B7" w:rsidRDefault="006E54B7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Отчет должен содержать раздел «Анализ приемлемости объекта оценки в качестве предмета залога», включающий:</w:t>
      </w:r>
    </w:p>
    <w:p w14:paraId="49EE28AF" w14:textId="70F2B162" w:rsidR="006E54B7" w:rsidRPr="00AD7463" w:rsidRDefault="006E54B7" w:rsidP="00F41190">
      <w:pPr>
        <w:pStyle w:val="a5"/>
        <w:numPr>
          <w:ilvl w:val="0"/>
          <w:numId w:val="24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Правовой анализ (к анализируемым документам относятся: документы, подтверждающие нахождение имущества на балансе залогодателя (если собственник – юридическое лицо)</w:t>
      </w:r>
      <w:r w:rsidR="00D620B5">
        <w:rPr>
          <w:rFonts w:ascii="Times New Roman" w:hAnsi="Times New Roman" w:cs="Times New Roman"/>
          <w:bCs/>
          <w:noProof/>
          <w:sz w:val="24"/>
          <w:szCs w:val="24"/>
        </w:rPr>
        <w:t>: выписки со счетов бухгалтерского учета по учету основных средств с указанием инвентарного номера, первоначальной и остаточной стоимости, дат выпуска и постановки имущества на балнс, а также даты последней переоценки; инвентарные карточки ОС-1 или ОС-6, документы, подтверждающие, что имущество приобреталось залогодателем: договора купли-продажи, контракты, акты приемки-передачи, счета-фактуры, инвойсы, платежные документы</w:t>
      </w:r>
      <w:r w:rsidR="00AD7463">
        <w:rPr>
          <w:rStyle w:val="af0"/>
          <w:rFonts w:ascii="Times New Roman" w:hAnsi="Times New Roman" w:cs="Times New Roman"/>
          <w:bCs/>
          <w:noProof/>
          <w:sz w:val="24"/>
          <w:szCs w:val="24"/>
        </w:rPr>
        <w:footnoteReference w:id="6"/>
      </w:r>
      <w:r w:rsidR="00AD7463">
        <w:rPr>
          <w:rFonts w:ascii="Times New Roman" w:hAnsi="Times New Roman" w:cs="Times New Roman"/>
          <w:bCs/>
          <w:noProof/>
          <w:sz w:val="24"/>
          <w:szCs w:val="24"/>
        </w:rPr>
        <w:t>, товарные накладные, транспортные документы ( в т.ч. авто-, авиа-,железнодорожные накладные, багажные квитанции, коносамент), таможенные декларации с отметкой о выпуске для внутреннего потребления (в случае импорта оборудования). Копии данных документов должны быть представленны в приложении к Отчету.</w:t>
      </w:r>
    </w:p>
    <w:p w14:paraId="298C02F3" w14:textId="4C93126D" w:rsidR="00AD7463" w:rsidRPr="00183436" w:rsidRDefault="00AD7463" w:rsidP="00F41190">
      <w:pPr>
        <w:pStyle w:val="a5"/>
        <w:numPr>
          <w:ilvl w:val="0"/>
          <w:numId w:val="24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Анализ ликвидности объекта (согласно ФСО №9). Ликвидность определяется в зависимости от прогнозируемого срока реализации, имеет следующие градации:</w:t>
      </w:r>
    </w:p>
    <w:tbl>
      <w:tblPr>
        <w:tblStyle w:val="af1"/>
        <w:tblW w:w="0" w:type="auto"/>
        <w:tblInd w:w="709" w:type="dxa"/>
        <w:tblLook w:val="04A0" w:firstRow="1" w:lastRow="0" w:firstColumn="1" w:lastColumn="0" w:noHBand="0" w:noVBand="1"/>
      </w:tblPr>
      <w:tblGrid>
        <w:gridCol w:w="1984"/>
        <w:gridCol w:w="1863"/>
        <w:gridCol w:w="1863"/>
        <w:gridCol w:w="1867"/>
        <w:gridCol w:w="1909"/>
      </w:tblGrid>
      <w:tr w:rsidR="00183436" w14:paraId="2CE5AB40" w14:textId="77777777" w:rsidTr="006757C2">
        <w:tc>
          <w:tcPr>
            <w:tcW w:w="2039" w:type="dxa"/>
            <w:vAlign w:val="center"/>
          </w:tcPr>
          <w:p w14:paraId="7FF3EDFB" w14:textId="5BB9E095" w:rsidR="00183436" w:rsidRDefault="00183436" w:rsidP="004A5F0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bookmarkStart w:id="0" w:name="_Hlk55985634"/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примерный срок реализации, месяцы</w:t>
            </w:r>
          </w:p>
        </w:tc>
        <w:tc>
          <w:tcPr>
            <w:tcW w:w="2039" w:type="dxa"/>
            <w:vAlign w:val="center"/>
          </w:tcPr>
          <w:p w14:paraId="4BFDBB1B" w14:textId="3EFE5ED7" w:rsidR="00183436" w:rsidRDefault="00183436" w:rsidP="004A5F0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1-2</w:t>
            </w:r>
          </w:p>
        </w:tc>
        <w:tc>
          <w:tcPr>
            <w:tcW w:w="2039" w:type="dxa"/>
            <w:vAlign w:val="center"/>
          </w:tcPr>
          <w:p w14:paraId="5FFFDDA3" w14:textId="5429ED60" w:rsidR="006757C2" w:rsidRDefault="006757C2" w:rsidP="004A5F0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3-6</w:t>
            </w:r>
          </w:p>
        </w:tc>
        <w:tc>
          <w:tcPr>
            <w:tcW w:w="2039" w:type="dxa"/>
            <w:vAlign w:val="center"/>
          </w:tcPr>
          <w:p w14:paraId="75E6A674" w14:textId="25C499C8" w:rsidR="00183436" w:rsidRDefault="006757C2" w:rsidP="004A5F0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7-12</w:t>
            </w:r>
          </w:p>
        </w:tc>
        <w:tc>
          <w:tcPr>
            <w:tcW w:w="2039" w:type="dxa"/>
            <w:vAlign w:val="center"/>
          </w:tcPr>
          <w:p w14:paraId="2C8CB417" w14:textId="2B62C14A" w:rsidR="00183436" w:rsidRDefault="006757C2" w:rsidP="004A5F0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Более 12</w:t>
            </w:r>
          </w:p>
        </w:tc>
      </w:tr>
    </w:tbl>
    <w:bookmarkEnd w:id="0"/>
    <w:p w14:paraId="1AA0B649" w14:textId="3BF9A5B5" w:rsidR="00A4542C" w:rsidRPr="006757C2" w:rsidRDefault="006757C2" w:rsidP="00F41190">
      <w:pPr>
        <w:pStyle w:val="a5"/>
        <w:numPr>
          <w:ilvl w:val="0"/>
          <w:numId w:val="24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Анализ значимости объекта. Необходимо отразить информацию о роли оборудования в производственном процессе, значимости (существенности) его для бизнеса собственника, а также его уникальность (при наличии):</w:t>
      </w:r>
    </w:p>
    <w:p w14:paraId="7356DDED" w14:textId="529B75F2" w:rsidR="006757C2" w:rsidRPr="006757C2" w:rsidRDefault="006757C2" w:rsidP="00F41190">
      <w:pPr>
        <w:pStyle w:val="a5"/>
        <w:numPr>
          <w:ilvl w:val="0"/>
          <w:numId w:val="25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6757C2">
        <w:rPr>
          <w:rFonts w:ascii="Times New Roman" w:hAnsi="Times New Roman" w:cs="Times New Roman"/>
          <w:bCs/>
          <w:noProof/>
          <w:sz w:val="24"/>
          <w:szCs w:val="24"/>
        </w:rPr>
        <w:t xml:space="preserve">Тип </w:t>
      </w:r>
      <w:r>
        <w:rPr>
          <w:rFonts w:ascii="Times New Roman" w:hAnsi="Times New Roman" w:cs="Times New Roman"/>
          <w:bCs/>
          <w:noProof/>
          <w:sz w:val="24"/>
          <w:szCs w:val="24"/>
        </w:rPr>
        <w:t>оборудования с точки зрения производственного процесса:</w:t>
      </w:r>
    </w:p>
    <w:p w14:paraId="3108A892" w14:textId="50765539" w:rsidR="006757C2" w:rsidRDefault="006757C2" w:rsidP="00F41190">
      <w:pPr>
        <w:pStyle w:val="a5"/>
        <w:numPr>
          <w:ilvl w:val="0"/>
          <w:numId w:val="26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42642">
        <w:rPr>
          <w:rFonts w:ascii="Times New Roman" w:hAnsi="Times New Roman" w:cs="Times New Roman"/>
          <w:bCs/>
          <w:noProof/>
          <w:sz w:val="24"/>
          <w:szCs w:val="24"/>
        </w:rPr>
        <w:t xml:space="preserve">Основное </w:t>
      </w:r>
      <w:r w:rsidR="00042642" w:rsidRPr="00042642">
        <w:rPr>
          <w:rFonts w:ascii="Times New Roman" w:hAnsi="Times New Roman" w:cs="Times New Roman"/>
          <w:bCs/>
          <w:noProof/>
          <w:sz w:val="24"/>
          <w:szCs w:val="24"/>
        </w:rPr>
        <w:t>технологическое оборудование;</w:t>
      </w:r>
    </w:p>
    <w:p w14:paraId="66B05D4C" w14:textId="36AD1D5B" w:rsidR="00042642" w:rsidRDefault="00042642" w:rsidP="00F41190">
      <w:pPr>
        <w:pStyle w:val="a5"/>
        <w:numPr>
          <w:ilvl w:val="0"/>
          <w:numId w:val="26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Вспомогательное оборудование;</w:t>
      </w:r>
    </w:p>
    <w:p w14:paraId="2A4BF56A" w14:textId="5398BD92" w:rsidR="00042642" w:rsidRDefault="00042642" w:rsidP="00F41190">
      <w:pPr>
        <w:pStyle w:val="a5"/>
        <w:numPr>
          <w:ilvl w:val="0"/>
          <w:numId w:val="26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Прочее оборудование.</w:t>
      </w:r>
    </w:p>
    <w:p w14:paraId="25AD665A" w14:textId="2A075423" w:rsidR="00042642" w:rsidRDefault="00042642" w:rsidP="00F41190">
      <w:pPr>
        <w:pStyle w:val="a5"/>
        <w:numPr>
          <w:ilvl w:val="0"/>
          <w:numId w:val="25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Насколько существенным является оборудование для собственника:</w:t>
      </w:r>
    </w:p>
    <w:p w14:paraId="76338B05" w14:textId="56EAE64F" w:rsidR="00042642" w:rsidRDefault="00042642" w:rsidP="00F41190">
      <w:pPr>
        <w:pStyle w:val="a5"/>
        <w:numPr>
          <w:ilvl w:val="0"/>
          <w:numId w:val="27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Имеет определяющее значение (основное производственное оборудование, изъятие которого повлечет за собой остановку всего производственного процесса);</w:t>
      </w:r>
    </w:p>
    <w:p w14:paraId="0C9251E0" w14:textId="1ABFDA8F" w:rsidR="00042642" w:rsidRDefault="00042642" w:rsidP="00F41190">
      <w:pPr>
        <w:pStyle w:val="a5"/>
        <w:numPr>
          <w:ilvl w:val="0"/>
          <w:numId w:val="27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Имеет существенное значение (основное технологическое и вспомогательное оборудование, изъятие которого повлечет за собой необходимость существенной перестройки производственного процесса или снижение объемов выпуска продукции);</w:t>
      </w:r>
    </w:p>
    <w:p w14:paraId="4D306568" w14:textId="57231666" w:rsidR="00042642" w:rsidRDefault="00042642" w:rsidP="00F41190">
      <w:pPr>
        <w:pStyle w:val="a5"/>
        <w:numPr>
          <w:ilvl w:val="0"/>
          <w:numId w:val="27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Имеет несущественное значение (изъятие оборудования не окажет существенного влияния на производственный процесс, оно может быть легко заменено на аналогичное другое оборудование</w:t>
      </w:r>
      <w:r w:rsidR="004300CC">
        <w:rPr>
          <w:rFonts w:ascii="Times New Roman" w:hAnsi="Times New Roman" w:cs="Times New Roman"/>
          <w:bCs/>
          <w:noProof/>
          <w:sz w:val="24"/>
          <w:szCs w:val="24"/>
        </w:rPr>
        <w:t xml:space="preserve"> без существенных затрат);</w:t>
      </w:r>
    </w:p>
    <w:p w14:paraId="781F2CA8" w14:textId="6DC0B121" w:rsidR="004300CC" w:rsidRDefault="004300CC" w:rsidP="00F41190">
      <w:pPr>
        <w:pStyle w:val="a5"/>
        <w:numPr>
          <w:ilvl w:val="0"/>
          <w:numId w:val="27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>Выставленно на продажу, или имеются другие сведения о незаинтересованности собственника в использовании оборудования.</w:t>
      </w:r>
    </w:p>
    <w:p w14:paraId="14584197" w14:textId="7B1F4459" w:rsidR="004300CC" w:rsidRDefault="004300CC" w:rsidP="00F41190">
      <w:pPr>
        <w:pStyle w:val="a5"/>
        <w:numPr>
          <w:ilvl w:val="0"/>
          <w:numId w:val="25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Уникальность оборудования:</w:t>
      </w:r>
    </w:p>
    <w:p w14:paraId="798E0D74" w14:textId="118342A9" w:rsidR="004300CC" w:rsidRDefault="004300CC" w:rsidP="00F41190">
      <w:pPr>
        <w:pStyle w:val="a5"/>
        <w:numPr>
          <w:ilvl w:val="0"/>
          <w:numId w:val="28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Оборудование является стандартным, массово или серийно выпускаемым;</w:t>
      </w:r>
    </w:p>
    <w:p w14:paraId="73A103DD" w14:textId="6779E4D2" w:rsidR="004300CC" w:rsidRDefault="004300CC" w:rsidP="00F41190">
      <w:pPr>
        <w:pStyle w:val="a5"/>
        <w:numPr>
          <w:ilvl w:val="0"/>
          <w:numId w:val="28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Оборудование выпускается на базе универсальной модели, однако в силу своей узкой специализации и существенной стоимости изготавлявается только под заказ;</w:t>
      </w:r>
    </w:p>
    <w:p w14:paraId="4A4C3783" w14:textId="56EAD7FE" w:rsidR="004300CC" w:rsidRDefault="004300CC" w:rsidP="00F41190">
      <w:pPr>
        <w:pStyle w:val="a5"/>
        <w:numPr>
          <w:ilvl w:val="0"/>
          <w:numId w:val="28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Уникальное оборудование, изготовленное под заказ по конкретному проекту с учетом пожеланий Клиента;</w:t>
      </w:r>
    </w:p>
    <w:p w14:paraId="0A6D03D8" w14:textId="5C30C163" w:rsidR="004300CC" w:rsidRDefault="004300CC" w:rsidP="00F41190">
      <w:pPr>
        <w:pStyle w:val="a5"/>
        <w:numPr>
          <w:ilvl w:val="0"/>
          <w:numId w:val="28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Иное – должны быть приведены комментарии</w:t>
      </w:r>
      <w:r w:rsidR="00A328BC">
        <w:rPr>
          <w:rFonts w:ascii="Times New Roman" w:hAnsi="Times New Roman" w:cs="Times New Roman"/>
          <w:bCs/>
          <w:noProof/>
          <w:sz w:val="24"/>
          <w:szCs w:val="24"/>
        </w:rPr>
        <w:t>;</w:t>
      </w:r>
    </w:p>
    <w:p w14:paraId="5577D92B" w14:textId="063FAF9E" w:rsidR="00A328BC" w:rsidRDefault="00A328BC" w:rsidP="00F41190">
      <w:pPr>
        <w:pStyle w:val="a5"/>
        <w:numPr>
          <w:ilvl w:val="0"/>
          <w:numId w:val="28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Является ли оборудование комплексным (состоящим из технологически тесно взаимосвязанных и в то же время функциональных автономных агрегатов и установок). Возможно ли функционирование отдельных установок вне рамок существующего комплекса.</w:t>
      </w:r>
    </w:p>
    <w:p w14:paraId="5440F4FF" w14:textId="0CF2EB7D" w:rsidR="00A328BC" w:rsidRDefault="00A328BC" w:rsidP="00F4119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Вывод данного раздела должен содержать информацию о приемлемости объекта оценки в качестве предмета залога (приемлем/не приемлем), значимости объекта (значимое/ не значимое) и ликвидности (с указанием возможного срока реализации)</w:t>
      </w:r>
      <w:r>
        <w:rPr>
          <w:rStyle w:val="af0"/>
          <w:rFonts w:ascii="Times New Roman" w:hAnsi="Times New Roman" w:cs="Times New Roman"/>
          <w:bCs/>
          <w:noProof/>
          <w:sz w:val="24"/>
          <w:szCs w:val="24"/>
        </w:rPr>
        <w:footnoteReference w:id="7"/>
      </w:r>
      <w:r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14:paraId="5E40E4D0" w14:textId="09D6F113" w:rsidR="00A328BC" w:rsidRDefault="00A328BC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A328BC">
        <w:rPr>
          <w:rFonts w:ascii="Times New Roman" w:hAnsi="Times New Roman" w:cs="Times New Roman"/>
          <w:bCs/>
          <w:noProof/>
          <w:sz w:val="24"/>
          <w:szCs w:val="24"/>
        </w:rPr>
        <w:t xml:space="preserve">В </w:t>
      </w:r>
      <w:r>
        <w:rPr>
          <w:rFonts w:ascii="Times New Roman" w:hAnsi="Times New Roman" w:cs="Times New Roman"/>
          <w:bCs/>
          <w:noProof/>
          <w:sz w:val="24"/>
          <w:szCs w:val="24"/>
        </w:rPr>
        <w:t>разделе</w:t>
      </w:r>
      <w:r w:rsidR="0031784B">
        <w:rPr>
          <w:rFonts w:ascii="Times New Roman" w:hAnsi="Times New Roman" w:cs="Times New Roman"/>
          <w:bCs/>
          <w:noProof/>
          <w:sz w:val="24"/>
          <w:szCs w:val="24"/>
        </w:rPr>
        <w:t xml:space="preserve"> «Анализ рынка» в Отчете следует провести анализ развитости вторичного рынка оцениваемого движимого имущества, обзор целевого рынка с анализом сегмента вторичного рынка; произвести поиск объявлений о предложениях сделок купли-продажи</w:t>
      </w:r>
      <w:r w:rsidR="009029EC">
        <w:rPr>
          <w:rFonts w:ascii="Times New Roman" w:hAnsi="Times New Roman" w:cs="Times New Roman"/>
          <w:bCs/>
          <w:noProof/>
          <w:sz w:val="24"/>
          <w:szCs w:val="24"/>
        </w:rPr>
        <w:t>, анализ потенциальных покупателей оцениваемого имущества и т.д.</w:t>
      </w:r>
    </w:p>
    <w:p w14:paraId="15EB121D" w14:textId="77777777" w:rsidR="004A5F01" w:rsidRPr="004A5F01" w:rsidRDefault="004A5F01" w:rsidP="00F41190">
      <w:pPr>
        <w:spacing w:before="120" w:after="120" w:line="240" w:lineRule="auto"/>
        <w:ind w:left="731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1B08DAFD" w14:textId="16E12D1D" w:rsidR="00C3641B" w:rsidRDefault="00C3641B" w:rsidP="00315FE5">
      <w:pPr>
        <w:pStyle w:val="a5"/>
        <w:numPr>
          <w:ilvl w:val="0"/>
          <w:numId w:val="20"/>
        </w:numPr>
        <w:shd w:val="clear" w:color="auto" w:fill="088DBC"/>
        <w:spacing w:before="120" w:after="120" w:line="240" w:lineRule="auto"/>
        <w:ind w:left="0" w:firstLine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3641B">
        <w:rPr>
          <w:rFonts w:ascii="Times New Roman" w:hAnsi="Times New Roman" w:cs="Times New Roman"/>
          <w:b/>
          <w:noProof/>
          <w:sz w:val="24"/>
          <w:szCs w:val="24"/>
        </w:rPr>
        <w:t>Рекомендации по содержанию отчета об оценке недвижимого имущества для целей залога</w:t>
      </w:r>
    </w:p>
    <w:p w14:paraId="578C7A37" w14:textId="2FEB8E73" w:rsidR="00E235E1" w:rsidRPr="00E235E1" w:rsidRDefault="00E235E1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E235E1">
        <w:rPr>
          <w:rFonts w:ascii="Times New Roman" w:hAnsi="Times New Roman" w:cs="Times New Roman"/>
          <w:bCs/>
          <w:noProof/>
          <w:sz w:val="24"/>
          <w:szCs w:val="24"/>
        </w:rPr>
        <w:t xml:space="preserve">Отчет 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должен содержать внутренние и внешние фотографии каждого оцениваемого объекта. При производстве фотосъемки оценщику рекомендуется фиксировать внешний вид объекта с каждой стороны, внутренние помещения с различным уровнем качества отделки, проблемные зоны (трещины, повреждения и т.п.) при их наличии. </w:t>
      </w:r>
    </w:p>
    <w:p w14:paraId="7AC4A16C" w14:textId="2B1B7612" w:rsidR="00E235E1" w:rsidRPr="005F46F6" w:rsidRDefault="00E235E1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При проведении осмотра технического состояния объекта необходимо получить информацию относительно даты</w:t>
      </w:r>
      <w:r w:rsidR="005F46F6">
        <w:rPr>
          <w:rFonts w:ascii="Times New Roman" w:hAnsi="Times New Roman" w:cs="Times New Roman"/>
          <w:bCs/>
          <w:noProof/>
          <w:sz w:val="24"/>
          <w:szCs w:val="24"/>
        </w:rPr>
        <w:t xml:space="preserve"> последнего ремонта, проведенного в здании, обратить внимание на наличие протечек, трещин и других дефектов, которые могут сведетельствовать о необходимости текущего или капитального ремонта здания. Данная информация отражается в Отчете.</w:t>
      </w:r>
    </w:p>
    <w:p w14:paraId="578D4E47" w14:textId="14FA949F" w:rsidR="005F46F6" w:rsidRPr="005F46F6" w:rsidRDefault="005F46F6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Важную роль играет информация о состоянии систем водоснабжения, канализации, теплоснабжения здания, кондиционирования и вентиляции, наличии и состоянии систем охранной сигнализации, противопожарной охраны, систем телекоммуникации и связи. Детальное техническое описание объекта оценки должно присутствовать в Отчете.</w:t>
      </w:r>
    </w:p>
    <w:p w14:paraId="6C244923" w14:textId="0415C227" w:rsidR="005F46F6" w:rsidRPr="00A619E8" w:rsidRDefault="005F46F6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 Отчете должна содержаться информация о текущем использовании объекта. Если в ходе осмотра было установлено, что объект оценки не эксплуатируется, должны быть описаны причины, из-за которых объект не эксплуатируется и приведены соответствующие пояснения собственника объекта/заказчика, а также произведен анализ возможности использования объекта на момент оценки.</w:t>
      </w:r>
    </w:p>
    <w:p w14:paraId="51C5F742" w14:textId="41BC419F" w:rsidR="00A619E8" w:rsidRPr="00A619E8" w:rsidRDefault="00A619E8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При наличии на земельном участке иных объектов недвижимости (помимо оцениваемых), необходимо указать в Отчете перечень данных объектов. Если иных объектов на земельном участке нет, данная информация также должна быть отображена в Отчете. При наличии большого колличества оцениваемых объектов важно, чтобы в </w:t>
      </w: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>Отчете содержалась информация – на каком земельном участке какие расположены объекты.</w:t>
      </w:r>
    </w:p>
    <w:p w14:paraId="6E2E4654" w14:textId="7747F029" w:rsidR="00A619E8" w:rsidRPr="00A619E8" w:rsidRDefault="00A619E8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 Отчете должно быть проанализировано техническое состояние объекта и осуществлена проверка соответствия параметров объекта, указанных в технических и правоустанавливающих документах, фактическим данным по результатам осмотра (проверить наличие планировок, снос литер, изменения внешних границ объекта и др., наличия перепланировок/модернизаций/реконструкций). В случае выявления несанкционированных перепланировок/модернизаций/реконструкции необходимо запросить письменное объяснение собмтаенника здания/помещения по данному вопросу.</w:t>
      </w:r>
    </w:p>
    <w:p w14:paraId="1DD558C6" w14:textId="1F9AC5E1" w:rsidR="00A619E8" w:rsidRPr="0059479C" w:rsidRDefault="0059479C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При наличии несанкционированных перепланировок/модернизаций/реконструкций в Отчете должно быть указано, какие именно произведены и как данные действия влияют на ликвидность объекта, проведен анализ на предмет возможности их узаконивания, при возможности указан примерный объем затрат, необходимых на приведение объекта в исходное состояние, указана стоимость улучшений, явившихся результатом перепланировки.</w:t>
      </w:r>
    </w:p>
    <w:p w14:paraId="0FA61000" w14:textId="438A9C92" w:rsidR="0059479C" w:rsidRPr="0059479C" w:rsidRDefault="0059479C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Отчет должен содержать раздел «Анализ приемлимости объекта оценки в качестве предмета залога», содержащий:</w:t>
      </w:r>
    </w:p>
    <w:p w14:paraId="37A55F3C" w14:textId="1CEBD177" w:rsidR="0059479C" w:rsidRDefault="0059479C" w:rsidP="00F41190">
      <w:pPr>
        <w:pStyle w:val="a5"/>
        <w:numPr>
          <w:ilvl w:val="0"/>
          <w:numId w:val="24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59479C">
        <w:rPr>
          <w:rFonts w:ascii="Times New Roman" w:hAnsi="Times New Roman" w:cs="Times New Roman"/>
          <w:bCs/>
          <w:noProof/>
          <w:sz w:val="24"/>
          <w:szCs w:val="24"/>
        </w:rPr>
        <w:t>Правовой анализ (по ре</w:t>
      </w:r>
      <w:r>
        <w:rPr>
          <w:rFonts w:ascii="Times New Roman" w:hAnsi="Times New Roman" w:cs="Times New Roman"/>
          <w:bCs/>
          <w:noProof/>
          <w:sz w:val="24"/>
          <w:szCs w:val="24"/>
        </w:rPr>
        <w:t>зультатам анализа всех документов и информации полученной в рамках проведения оценки Оценщиком формируется вывод об отсутствии выявленных юридических препятствий к принятию в залог оцениваемого имущества);</w:t>
      </w:r>
    </w:p>
    <w:p w14:paraId="1DCF8F42" w14:textId="2153095F" w:rsidR="0057459F" w:rsidRDefault="0057459F" w:rsidP="00F41190">
      <w:pPr>
        <w:pStyle w:val="a5"/>
        <w:numPr>
          <w:ilvl w:val="0"/>
          <w:numId w:val="24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Анализ ликвидности объекта (согласно ФСО №9). Ликвидность определяется в зависимости от прогнозируемого срока реализации, имеет следующие градации:</w:t>
      </w:r>
    </w:p>
    <w:tbl>
      <w:tblPr>
        <w:tblStyle w:val="af1"/>
        <w:tblW w:w="0" w:type="auto"/>
        <w:tblInd w:w="709" w:type="dxa"/>
        <w:tblLook w:val="04A0" w:firstRow="1" w:lastRow="0" w:firstColumn="1" w:lastColumn="0" w:noHBand="0" w:noVBand="1"/>
      </w:tblPr>
      <w:tblGrid>
        <w:gridCol w:w="1984"/>
        <w:gridCol w:w="1863"/>
        <w:gridCol w:w="1863"/>
        <w:gridCol w:w="1867"/>
        <w:gridCol w:w="1909"/>
      </w:tblGrid>
      <w:tr w:rsidR="0057459F" w14:paraId="447900C3" w14:textId="77777777" w:rsidTr="009B25A7">
        <w:tc>
          <w:tcPr>
            <w:tcW w:w="2039" w:type="dxa"/>
            <w:vAlign w:val="center"/>
          </w:tcPr>
          <w:p w14:paraId="1A35E149" w14:textId="77777777" w:rsidR="0057459F" w:rsidRDefault="0057459F" w:rsidP="00BC44D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примерный срок реализации, месяцы</w:t>
            </w:r>
          </w:p>
        </w:tc>
        <w:tc>
          <w:tcPr>
            <w:tcW w:w="2039" w:type="dxa"/>
            <w:vAlign w:val="center"/>
          </w:tcPr>
          <w:p w14:paraId="201077B3" w14:textId="77777777" w:rsidR="0057459F" w:rsidRDefault="0057459F" w:rsidP="00BC44D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1-2</w:t>
            </w:r>
          </w:p>
        </w:tc>
        <w:tc>
          <w:tcPr>
            <w:tcW w:w="2039" w:type="dxa"/>
            <w:vAlign w:val="center"/>
          </w:tcPr>
          <w:p w14:paraId="32CCE120" w14:textId="77777777" w:rsidR="0057459F" w:rsidRDefault="0057459F" w:rsidP="00BC44D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3-6</w:t>
            </w:r>
          </w:p>
        </w:tc>
        <w:tc>
          <w:tcPr>
            <w:tcW w:w="2039" w:type="dxa"/>
            <w:vAlign w:val="center"/>
          </w:tcPr>
          <w:p w14:paraId="78E54CF5" w14:textId="77777777" w:rsidR="0057459F" w:rsidRDefault="0057459F" w:rsidP="00BC44D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7-12</w:t>
            </w:r>
          </w:p>
        </w:tc>
        <w:tc>
          <w:tcPr>
            <w:tcW w:w="2039" w:type="dxa"/>
            <w:vAlign w:val="center"/>
          </w:tcPr>
          <w:p w14:paraId="0FC64606" w14:textId="77777777" w:rsidR="0057459F" w:rsidRDefault="0057459F" w:rsidP="00BC44D2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Более 12</w:t>
            </w:r>
          </w:p>
        </w:tc>
      </w:tr>
    </w:tbl>
    <w:p w14:paraId="3B180069" w14:textId="47EE4339" w:rsidR="0059479C" w:rsidRDefault="0057459F" w:rsidP="00F41190">
      <w:pPr>
        <w:pStyle w:val="a5"/>
        <w:numPr>
          <w:ilvl w:val="0"/>
          <w:numId w:val="30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Анализ значимости объекта (в анализе значимости необходимо отразить информацию о значимости его для собственника – участии объекта в производственном процессе либо о способности объекта самостоятельно приносить доход от сдачи в аренду).</w:t>
      </w:r>
    </w:p>
    <w:p w14:paraId="1A95B6D4" w14:textId="470B8C4A" w:rsidR="0057459F" w:rsidRDefault="0057459F" w:rsidP="00F4119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Вывод данного раздела должен содержать информацию о приемлимости объекта оценки в качестве предмета залога (приемлем/не приемлем), значимости объекта (значимое/не значимое) и ликвидности (с указанием возможного срока реализации).</w:t>
      </w:r>
    </w:p>
    <w:p w14:paraId="2111D424" w14:textId="77777777" w:rsidR="00BC44D2" w:rsidRDefault="00BC44D2" w:rsidP="00BC44D2">
      <w:pPr>
        <w:spacing w:before="120" w:after="120" w:line="240" w:lineRule="auto"/>
        <w:ind w:firstLine="709"/>
        <w:rPr>
          <w:rFonts w:ascii="Times New Roman" w:hAnsi="Times New Roman" w:cs="Times New Roman"/>
          <w:bCs/>
          <w:noProof/>
          <w:sz w:val="24"/>
          <w:szCs w:val="24"/>
        </w:rPr>
      </w:pPr>
    </w:p>
    <w:p w14:paraId="1A1EF86C" w14:textId="59230809" w:rsidR="0057459F" w:rsidRDefault="0057459F" w:rsidP="00315FE5">
      <w:pPr>
        <w:pStyle w:val="a5"/>
        <w:numPr>
          <w:ilvl w:val="0"/>
          <w:numId w:val="20"/>
        </w:numPr>
        <w:shd w:val="clear" w:color="auto" w:fill="088DBC"/>
        <w:spacing w:before="120" w:after="120" w:line="240" w:lineRule="auto"/>
        <w:ind w:left="0" w:firstLine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Рекомендации по содержанию отчета об оценке акций/долей уставного (собственного) капитала для целей залога</w:t>
      </w:r>
    </w:p>
    <w:p w14:paraId="2FF81ABC" w14:textId="0458DC46" w:rsidR="0057459F" w:rsidRPr="00EC5686" w:rsidRDefault="0057459F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При подготовке отчета об оценке акций/долей уставного (собственного) капитала для целей залога Фонд предлагает руководствоваться Методическими</w:t>
      </w:r>
      <w:r w:rsidR="00EC5686">
        <w:rPr>
          <w:rFonts w:ascii="Times New Roman" w:hAnsi="Times New Roman" w:cs="Times New Roman"/>
          <w:bCs/>
          <w:noProof/>
          <w:sz w:val="24"/>
          <w:szCs w:val="24"/>
        </w:rPr>
        <w:t xml:space="preserve"> рекомендациями «Оценка имущественных активов для целей залога» Оценка недвижимого, движимого имущества, акций/долей уставного (собственного) капитала для целей залога (раздел Рекомендации по оценке бизнеса для целей залога) рекомендованными к применению решением Комитета Ассоциации российских банков по оценочной деятельности (Протокол от 25 ноября 2011 г.).</w:t>
      </w:r>
    </w:p>
    <w:p w14:paraId="6007097F" w14:textId="6B2D0BB1" w:rsidR="00EC5686" w:rsidRPr="00EC5686" w:rsidRDefault="00EC5686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Особое внимание следует обратить на разделы «Согласование результатов» и «Определение рыночной и ликвидационной стоимости Объекта оценки»:</w:t>
      </w:r>
    </w:p>
    <w:p w14:paraId="3A2682CE" w14:textId="5280C097" w:rsidR="00EC5686" w:rsidRPr="00EC5686" w:rsidRDefault="00EC5686" w:rsidP="00F41190">
      <w:pPr>
        <w:pStyle w:val="a5"/>
        <w:numPr>
          <w:ilvl w:val="0"/>
          <w:numId w:val="30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EC5686">
        <w:rPr>
          <w:rFonts w:ascii="Times New Roman" w:hAnsi="Times New Roman" w:cs="Times New Roman"/>
          <w:bCs/>
          <w:noProof/>
          <w:sz w:val="24"/>
          <w:szCs w:val="24"/>
        </w:rPr>
        <w:t xml:space="preserve">Не </w:t>
      </w:r>
      <w:r>
        <w:rPr>
          <w:rFonts w:ascii="Times New Roman" w:hAnsi="Times New Roman" w:cs="Times New Roman"/>
          <w:bCs/>
          <w:noProof/>
          <w:sz w:val="24"/>
          <w:szCs w:val="24"/>
        </w:rPr>
        <w:t>рекомендуется при согласовании учитывать результаты только доходного подхода;</w:t>
      </w:r>
    </w:p>
    <w:p w14:paraId="30693719" w14:textId="2B7B17E2" w:rsidR="00EC5686" w:rsidRPr="00BC44D2" w:rsidRDefault="00EC5686" w:rsidP="00F41190">
      <w:pPr>
        <w:pStyle w:val="a5"/>
        <w:numPr>
          <w:ilvl w:val="0"/>
          <w:numId w:val="30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При определении итоговой рыночной стоимости Объекта оценки должен быть предоставлен анализ необходимости применения к полученному результату дополнительных скидок на недостаточную ликвидность и неконтрольный характер. При </w:t>
      </w: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>этом рекомендуется привести таблицу соответствия размера пакета акций/доли и велечины применяемых скидок.</w:t>
      </w:r>
    </w:p>
    <w:p w14:paraId="2C500F7F" w14:textId="77777777" w:rsidR="00BC44D2" w:rsidRPr="00BC44D2" w:rsidRDefault="00BC44D2" w:rsidP="00BC44D2">
      <w:pPr>
        <w:spacing w:before="120" w:after="120" w:line="240" w:lineRule="auto"/>
        <w:ind w:left="731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2F3C81A4" w14:textId="02F9B443" w:rsidR="00EC5686" w:rsidRDefault="00291271" w:rsidP="00315FE5">
      <w:pPr>
        <w:pStyle w:val="a5"/>
        <w:numPr>
          <w:ilvl w:val="0"/>
          <w:numId w:val="20"/>
        </w:numPr>
        <w:shd w:val="clear" w:color="auto" w:fill="088DBC"/>
        <w:spacing w:before="120" w:after="120" w:line="240" w:lineRule="auto"/>
        <w:ind w:left="0" w:firstLine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Рекомендации по оформлению отчета об оценке</w:t>
      </w:r>
    </w:p>
    <w:p w14:paraId="408532D3" w14:textId="62D5B9F3" w:rsidR="00291271" w:rsidRDefault="00291271" w:rsidP="00F41190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291271">
        <w:rPr>
          <w:rFonts w:ascii="Times New Roman" w:hAnsi="Times New Roman" w:cs="Times New Roman"/>
          <w:bCs/>
          <w:noProof/>
          <w:sz w:val="24"/>
          <w:szCs w:val="24"/>
        </w:rPr>
        <w:t>Предоставляемый Заемщиком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в Фонд Отчет должен быть оформлен в соответствии с законодательством Российской Федерации об оценочной деятельности, ФСО № 3, стандартами и правиласи оценочной деятельности, установленными саморегулируемой организацией оценщиков, членом которой является оценщик, подготовивший и подписавший Отчет. При этом следует обратить внимание на следующее.</w:t>
      </w:r>
    </w:p>
    <w:p w14:paraId="3C4B8541" w14:textId="5A35027D" w:rsidR="004F62B7" w:rsidRPr="004F62B7" w:rsidRDefault="004F62B7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Отчет на бумажном носителе должен быть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пронумерован постранично, прошит, подписан </w:t>
      </w:r>
      <w:r>
        <w:rPr>
          <w:rFonts w:ascii="Times New Roman" w:hAnsi="Times New Roman" w:cs="Times New Roman"/>
          <w:bCs/>
          <w:noProof/>
          <w:sz w:val="24"/>
          <w:szCs w:val="24"/>
        </w:rPr>
        <w:t>оценщиком или оценщиками, которые провели оценку, а также скреплен личной печатью оценщика или оценщиков либо печатью юридического лица, с которым оценщик или оценщики заключили трудовой договор.</w:t>
      </w:r>
    </w:p>
    <w:p w14:paraId="3EAD4EBA" w14:textId="74A6BF1B" w:rsidR="004F62B7" w:rsidRDefault="004F62B7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В приложении к Отчету должны содержаться копии документов, используемые Оценщиком и устанавливающие количественные и качественные характиристики объекта оценки, в том числе правоустанавливающие и праоподтверждающие документы, а также документы технической инвентаризации, заключения экспертиз, а также другие документы по объекту оценки (при их наличии). </w:t>
      </w:r>
      <w:r w:rsidR="00150B77">
        <w:rPr>
          <w:rFonts w:ascii="Times New Roman" w:hAnsi="Times New Roman" w:cs="Times New Roman"/>
          <w:bCs/>
          <w:noProof/>
          <w:sz w:val="24"/>
          <w:szCs w:val="24"/>
        </w:rPr>
        <w:t xml:space="preserve">Документы, предоставленные заказчиком (в том числе справки, таблицы, бухгалтерские балансы), должны быть подписаны уполномоченным на то лицом и заверены в установленном порядке, и их </w:t>
      </w:r>
      <w:r w:rsidR="00150B77">
        <w:rPr>
          <w:rFonts w:ascii="Times New Roman" w:hAnsi="Times New Roman" w:cs="Times New Roman"/>
          <w:b/>
          <w:noProof/>
          <w:sz w:val="24"/>
          <w:szCs w:val="24"/>
        </w:rPr>
        <w:t>копии приложены к Отчету.</w:t>
      </w:r>
    </w:p>
    <w:p w14:paraId="3BFE528A" w14:textId="2E0FBAE4" w:rsidR="00150B77" w:rsidRPr="0098176D" w:rsidRDefault="00150B77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Все фотографии, имеющиеся в отчете, прикладываются к отчету в виде файлов на электронном носителе (в формате </w:t>
      </w:r>
      <w:r w:rsidR="0098176D"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jpg</w:t>
      </w:r>
      <w:r w:rsidR="0098176D">
        <w:rPr>
          <w:rFonts w:ascii="Times New Roman" w:hAnsi="Times New Roman" w:cs="Times New Roman"/>
          <w:bCs/>
          <w:noProof/>
          <w:sz w:val="24"/>
          <w:szCs w:val="24"/>
        </w:rPr>
        <w:t xml:space="preserve"> или</w:t>
      </w:r>
      <w:r w:rsidR="0098176D" w:rsidRPr="0098176D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98176D">
        <w:rPr>
          <w:rFonts w:ascii="Times New Roman" w:hAnsi="Times New Roman" w:cs="Times New Roman"/>
          <w:bCs/>
          <w:noProof/>
          <w:sz w:val="24"/>
          <w:szCs w:val="24"/>
          <w:lang w:val="en-US"/>
        </w:rPr>
        <w:t>pdf</w:t>
      </w:r>
      <w:r w:rsidR="0098176D">
        <w:rPr>
          <w:rFonts w:ascii="Times New Roman" w:hAnsi="Times New Roman" w:cs="Times New Roman"/>
          <w:bCs/>
          <w:noProof/>
          <w:sz w:val="24"/>
          <w:szCs w:val="24"/>
        </w:rPr>
        <w:t>) каждый файл размером не менее 1 Мб.</w:t>
      </w:r>
    </w:p>
    <w:p w14:paraId="2C817EFE" w14:textId="75A20506" w:rsidR="0098176D" w:rsidRDefault="0098176D" w:rsidP="00F41190">
      <w:p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98176D">
        <w:rPr>
          <w:rFonts w:ascii="Times New Roman" w:hAnsi="Times New Roman" w:cs="Times New Roman"/>
          <w:bCs/>
          <w:noProof/>
          <w:sz w:val="24"/>
          <w:szCs w:val="24"/>
        </w:rPr>
        <w:t>Отчет, оформленный с нарушением требований законодательства Российской Федерации об оценочной деятельности, Федеральных стандартов оценки (в т.ч. не прошитый, без собственноручных подписей уполномоченных лиц, без приложений), не может быть принят Фондом в качестве документа, подтверждающего результаты оценки имущественных активов для целей принятия в залог.</w:t>
      </w:r>
    </w:p>
    <w:p w14:paraId="63A79D88" w14:textId="77777777" w:rsidR="00F41190" w:rsidRPr="0098176D" w:rsidRDefault="00F41190" w:rsidP="00F41190">
      <w:p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5DC3479C" w14:textId="30029099" w:rsidR="0098176D" w:rsidRDefault="0098176D" w:rsidP="00315FE5">
      <w:pPr>
        <w:pStyle w:val="a5"/>
        <w:numPr>
          <w:ilvl w:val="0"/>
          <w:numId w:val="20"/>
        </w:numPr>
        <w:shd w:val="clear" w:color="auto" w:fill="088DBC"/>
        <w:spacing w:before="120" w:after="120" w:line="240" w:lineRule="auto"/>
        <w:ind w:left="1088" w:hanging="35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Оценка оборудования, приобретенного заемщиком в рамках Проекта</w:t>
      </w:r>
    </w:p>
    <w:p w14:paraId="6D720CEE" w14:textId="7B0760AF" w:rsidR="0098176D" w:rsidRPr="000568F0" w:rsidRDefault="0098176D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При принятии в залог оборудования, приобретенного в рамках Проекта </w:t>
      </w:r>
      <w:r>
        <w:rPr>
          <w:rFonts w:ascii="Times New Roman" w:hAnsi="Times New Roman" w:cs="Times New Roman"/>
          <w:bCs/>
          <w:noProof/>
          <w:sz w:val="24"/>
          <w:szCs w:val="24"/>
          <w:u w:val="single"/>
        </w:rPr>
        <w:t>полностью либо частично за счет средств займа</w:t>
      </w:r>
      <w:r>
        <w:rPr>
          <w:rFonts w:ascii="Times New Roman" w:hAnsi="Times New Roman" w:cs="Times New Roman"/>
          <w:bCs/>
          <w:noProof/>
          <w:sz w:val="24"/>
          <w:szCs w:val="24"/>
        </w:rPr>
        <w:t>, Заемщик предоставляет в Фонд реестр, в который включается следующая информация:</w:t>
      </w:r>
    </w:p>
    <w:p w14:paraId="651514D4" w14:textId="532431D0" w:rsidR="000568F0" w:rsidRDefault="000568F0" w:rsidP="00F41190">
      <w:pPr>
        <w:pStyle w:val="a5"/>
        <w:numPr>
          <w:ilvl w:val="0"/>
          <w:numId w:val="3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0568F0">
        <w:rPr>
          <w:rFonts w:ascii="Times New Roman" w:hAnsi="Times New Roman" w:cs="Times New Roman"/>
          <w:bCs/>
          <w:noProof/>
          <w:sz w:val="24"/>
          <w:szCs w:val="24"/>
        </w:rPr>
        <w:t>Наименование</w:t>
      </w: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 оборудования</w:t>
      </w:r>
      <w:r w:rsidR="00A20437">
        <w:rPr>
          <w:rFonts w:ascii="Times New Roman" w:hAnsi="Times New Roman" w:cs="Times New Roman"/>
          <w:bCs/>
          <w:noProof/>
          <w:sz w:val="24"/>
          <w:szCs w:val="24"/>
        </w:rPr>
        <w:t xml:space="preserve"> (вид, марка, заводской номер);</w:t>
      </w:r>
    </w:p>
    <w:p w14:paraId="2E97D28E" w14:textId="3A2FF862" w:rsidR="00A20437" w:rsidRDefault="00A20437" w:rsidP="00F41190">
      <w:pPr>
        <w:pStyle w:val="a5"/>
        <w:numPr>
          <w:ilvl w:val="0"/>
          <w:numId w:val="3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Год выпуска;</w:t>
      </w:r>
    </w:p>
    <w:p w14:paraId="5D58AC61" w14:textId="6FE9B98E" w:rsidR="00A20437" w:rsidRDefault="00A20437" w:rsidP="00F41190">
      <w:pPr>
        <w:pStyle w:val="a5"/>
        <w:numPr>
          <w:ilvl w:val="0"/>
          <w:numId w:val="3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Фирма производитель, страна;</w:t>
      </w:r>
    </w:p>
    <w:p w14:paraId="74806D80" w14:textId="6C0A3BF8" w:rsidR="00A20437" w:rsidRDefault="00A20437" w:rsidP="00F41190">
      <w:pPr>
        <w:pStyle w:val="a5"/>
        <w:numPr>
          <w:ilvl w:val="0"/>
          <w:numId w:val="3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Основные технические характеристики (производительность, мощность, энергопотребление и т.п.);</w:t>
      </w:r>
    </w:p>
    <w:p w14:paraId="5FAB9A91" w14:textId="7B7912F4" w:rsidR="00A20437" w:rsidRDefault="00A20437" w:rsidP="00F41190">
      <w:pPr>
        <w:pStyle w:val="a5"/>
        <w:numPr>
          <w:ilvl w:val="0"/>
          <w:numId w:val="3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Местонахождение (адрес, цех, подразделение);</w:t>
      </w:r>
    </w:p>
    <w:p w14:paraId="6ED913A6" w14:textId="34A2C615" w:rsidR="00A20437" w:rsidRDefault="00A20437" w:rsidP="00F41190">
      <w:pPr>
        <w:pStyle w:val="a5"/>
        <w:numPr>
          <w:ilvl w:val="0"/>
          <w:numId w:val="3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Инвентарный номер по учету на предприятии;</w:t>
      </w:r>
    </w:p>
    <w:p w14:paraId="6395DC15" w14:textId="4CE470D9" w:rsidR="00A20437" w:rsidRDefault="00A20437" w:rsidP="00F41190">
      <w:pPr>
        <w:pStyle w:val="a5"/>
        <w:numPr>
          <w:ilvl w:val="0"/>
          <w:numId w:val="3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Документ/основание права собственности (Договор купли-продажи №, дата);</w:t>
      </w:r>
    </w:p>
    <w:p w14:paraId="72CA16E9" w14:textId="2711F09F" w:rsidR="00A20437" w:rsidRDefault="00A20437" w:rsidP="00F41190">
      <w:pPr>
        <w:pStyle w:val="a5"/>
        <w:numPr>
          <w:ilvl w:val="0"/>
          <w:numId w:val="3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Поставщик;</w:t>
      </w:r>
    </w:p>
    <w:p w14:paraId="7648CF70" w14:textId="7BA7D671" w:rsidR="00A20437" w:rsidRDefault="00A20437" w:rsidP="00F41190">
      <w:pPr>
        <w:pStyle w:val="a5"/>
        <w:numPr>
          <w:ilvl w:val="0"/>
          <w:numId w:val="3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Наименование, номер и дата передаточного документа от поставщика;</w:t>
      </w:r>
    </w:p>
    <w:p w14:paraId="70DA9E31" w14:textId="3F95B6F3" w:rsidR="004C628D" w:rsidRDefault="004C628D" w:rsidP="00F41190">
      <w:pPr>
        <w:pStyle w:val="a5"/>
        <w:numPr>
          <w:ilvl w:val="0"/>
          <w:numId w:val="3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Документы, подтверждающие факт оплаты (№№, даты и суммы платежных поручений/документов);</w:t>
      </w:r>
    </w:p>
    <w:p w14:paraId="6D985C6B" w14:textId="1220BAE2" w:rsidR="004C628D" w:rsidRDefault="004C628D" w:rsidP="00F41190">
      <w:pPr>
        <w:pStyle w:val="a5"/>
        <w:numPr>
          <w:ilvl w:val="0"/>
          <w:numId w:val="3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Контрактная стоимость оборудования (в валюте конктракта);</w:t>
      </w:r>
    </w:p>
    <w:p w14:paraId="0CAE26CD" w14:textId="3B2207A3" w:rsidR="004C628D" w:rsidRDefault="004C628D" w:rsidP="00F41190">
      <w:pPr>
        <w:pStyle w:val="a5"/>
        <w:numPr>
          <w:ilvl w:val="0"/>
          <w:numId w:val="3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>Балансовая стоимость основного средства по данным бухгалтерского учета (в рублях РФ) с выделением контрактной стоимости оборудования, стоимости услуг (работ) и иных затрат, включенных в стоимость основного средства.</w:t>
      </w:r>
    </w:p>
    <w:p w14:paraId="238BC013" w14:textId="3760B7A1" w:rsidR="004C628D" w:rsidRDefault="004C628D" w:rsidP="00F41190">
      <w:p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Залоговая стоимость такого</w:t>
      </w:r>
      <w:r w:rsidR="004F3F9D">
        <w:rPr>
          <w:rFonts w:ascii="Times New Roman" w:hAnsi="Times New Roman" w:cs="Times New Roman"/>
          <w:bCs/>
          <w:noProof/>
          <w:sz w:val="24"/>
          <w:szCs w:val="24"/>
        </w:rPr>
        <w:t xml:space="preserve"> оборудования определяется Фондом самостоятельно на основе его контрактной стоимости (без учета НДС) с применением шкалы залоговых диконтов. При этом из балансовой стоимости оборудования исключаются транспортные расходы, затраты на монтаж и пуско-наладку оборудования, обучение сотрудников, другие косвенные затраты. При определении залоговой стоимости оборудования, которое закупалось за пределами Российской Федерации, учитываются расходы по его доставке в случае, если они по условиям контракта включены в стоимость оборудования, а также уплаченные ввозные таможенные платежи.</w:t>
      </w:r>
    </w:p>
    <w:p w14:paraId="14715EA1" w14:textId="3053490B" w:rsidR="004F3F9D" w:rsidRPr="00F41190" w:rsidRDefault="004F3F9D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 xml:space="preserve">При принятии в залог оборудования, приобретенного в рамках Проекта </w:t>
      </w:r>
      <w:r>
        <w:rPr>
          <w:rFonts w:ascii="Times New Roman" w:hAnsi="Times New Roman" w:cs="Times New Roman"/>
          <w:bCs/>
          <w:noProof/>
          <w:sz w:val="24"/>
          <w:szCs w:val="24"/>
          <w:u w:val="single"/>
        </w:rPr>
        <w:t>за счет средств софинансирования</w:t>
      </w:r>
      <w:r>
        <w:rPr>
          <w:rFonts w:ascii="Times New Roman" w:hAnsi="Times New Roman" w:cs="Times New Roman"/>
          <w:bCs/>
          <w:noProof/>
          <w:sz w:val="24"/>
          <w:szCs w:val="24"/>
        </w:rPr>
        <w:t>, залоговая стоимость такого оборудования определяется на основе</w:t>
      </w:r>
      <w:r w:rsidR="00E02E51">
        <w:rPr>
          <w:rFonts w:ascii="Times New Roman" w:hAnsi="Times New Roman" w:cs="Times New Roman"/>
          <w:bCs/>
          <w:noProof/>
          <w:sz w:val="24"/>
          <w:szCs w:val="24"/>
        </w:rPr>
        <w:t xml:space="preserve"> его рыночной стоимости (без учета НДС), определенной в представляемом Заемщиком в Фонд Отчете об оценке, за вычетом залогового дисконта. Отчет должен быть составлен согласно всем требованиям действующего законодательства в области оценочной деятельности и настоящих Рекомендаций.</w:t>
      </w:r>
    </w:p>
    <w:p w14:paraId="0625EE49" w14:textId="77777777" w:rsidR="00F41190" w:rsidRPr="00F41190" w:rsidRDefault="00F41190" w:rsidP="00F41190">
      <w:pPr>
        <w:spacing w:before="120" w:after="120" w:line="240" w:lineRule="auto"/>
        <w:ind w:left="731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14:paraId="6269F0B3" w14:textId="0D523600" w:rsidR="00E02E51" w:rsidRDefault="00E02E51" w:rsidP="00315FE5">
      <w:pPr>
        <w:pStyle w:val="a5"/>
        <w:numPr>
          <w:ilvl w:val="0"/>
          <w:numId w:val="20"/>
        </w:numPr>
        <w:shd w:val="clear" w:color="auto" w:fill="088DBC"/>
        <w:spacing w:before="120" w:after="120" w:line="240" w:lineRule="auto"/>
        <w:ind w:left="1088" w:hanging="35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Оценка имущественных активов, </w:t>
      </w:r>
      <w:r w:rsidR="001E7CC3">
        <w:rPr>
          <w:rFonts w:ascii="Times New Roman" w:hAnsi="Times New Roman" w:cs="Times New Roman"/>
          <w:b/>
          <w:noProof/>
          <w:sz w:val="24"/>
          <w:szCs w:val="24"/>
        </w:rPr>
        <w:t>принятых в залог Фондом, в течение срока действия договора займа до его погашения</w:t>
      </w:r>
    </w:p>
    <w:p w14:paraId="25EE5812" w14:textId="5F2B0155" w:rsidR="001E7CC3" w:rsidRPr="001E7CC3" w:rsidRDefault="001E7CC3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В случае изменения структуры обеспечения по проекту (вывод или замена залогового имущества и т.п.) заемщик/залогодатель предоставляет в Фонд Отчет об оценке всего ранее преданного основного обеспечения (за исключением выводимого из состава обеспечения имущества), а также имущества планируемого к передаче в залог.</w:t>
      </w:r>
    </w:p>
    <w:p w14:paraId="0FDF0435" w14:textId="15233904" w:rsidR="001E7CC3" w:rsidRPr="001E7CC3" w:rsidRDefault="001E7CC3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Предлагаемое заемщиком/залогодателем изменение структуры основного обеспечения предварительно должно быть согласовано Фондом.</w:t>
      </w:r>
    </w:p>
    <w:p w14:paraId="034F0288" w14:textId="02399295" w:rsidR="001E7CC3" w:rsidRPr="001E7CC3" w:rsidRDefault="001E7CC3" w:rsidP="00F41190">
      <w:pPr>
        <w:pStyle w:val="a5"/>
        <w:numPr>
          <w:ilvl w:val="0"/>
          <w:numId w:val="21"/>
        </w:numPr>
        <w:spacing w:before="120" w:after="120" w:line="240" w:lineRule="auto"/>
        <w:ind w:left="1088" w:hanging="357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t>Отчет об оценке, подготовленный в целях, указанных в настоящем разделе, должен быть составлен согласно всем требованиям действующего законодательства в области оценочной деятельности и настоящих Рекомендаций.</w:t>
      </w:r>
    </w:p>
    <w:p w14:paraId="1AEFAB7C" w14:textId="78C22039" w:rsidR="001A4BB4" w:rsidRDefault="001A4BB4" w:rsidP="00B27AC4">
      <w:pPr>
        <w:pStyle w:val="a5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5B3446" w14:textId="0652B607" w:rsidR="00C77CB5" w:rsidRDefault="00C77CB5" w:rsidP="00B27AC4">
      <w:pPr>
        <w:pStyle w:val="a5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1DEC68" w14:textId="77777777" w:rsidR="000B0AA3" w:rsidRDefault="000B0AA3" w:rsidP="00B27AC4">
      <w:pPr>
        <w:pStyle w:val="a5"/>
        <w:spacing w:before="120"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A042E48" w14:textId="77777777" w:rsidR="00C77CB5" w:rsidRPr="00C77CB5" w:rsidRDefault="00C77CB5" w:rsidP="00B27AC4">
      <w:pPr>
        <w:pStyle w:val="a5"/>
        <w:spacing w:before="120" w:after="12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77CB5">
        <w:rPr>
          <w:rFonts w:ascii="Times New Roman" w:hAnsi="Times New Roman" w:cs="Times New Roman"/>
          <w:b/>
          <w:bCs/>
          <w:sz w:val="28"/>
          <w:szCs w:val="28"/>
        </w:rPr>
        <w:t>Уважаемый Заявитель!</w:t>
      </w:r>
    </w:p>
    <w:p w14:paraId="6D7064EF" w14:textId="77777777" w:rsidR="00C77CB5" w:rsidRPr="00C77CB5" w:rsidRDefault="00C77CB5" w:rsidP="00B27AC4">
      <w:pPr>
        <w:pStyle w:val="a5"/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DD0A6E" w14:textId="4DD9306A" w:rsidR="00C77CB5" w:rsidRPr="00C77CB5" w:rsidRDefault="00C77CB5" w:rsidP="00B27AC4">
      <w:pPr>
        <w:pStyle w:val="a5"/>
        <w:spacing w:before="120" w:after="12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77CB5">
        <w:rPr>
          <w:rFonts w:ascii="Times New Roman" w:hAnsi="Times New Roman" w:cs="Times New Roman"/>
          <w:sz w:val="24"/>
          <w:szCs w:val="24"/>
        </w:rPr>
        <w:t xml:space="preserve">Если у Вас возникли вопросы, их можно задать специалистам </w:t>
      </w:r>
      <w:r w:rsidR="00315FE5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Pr="00C77CB5">
        <w:rPr>
          <w:rFonts w:ascii="Times New Roman" w:hAnsi="Times New Roman" w:cs="Times New Roman"/>
          <w:sz w:val="24"/>
          <w:szCs w:val="24"/>
        </w:rPr>
        <w:t xml:space="preserve">Фонда </w:t>
      </w:r>
      <w:r w:rsidR="00315FE5">
        <w:rPr>
          <w:rFonts w:ascii="Times New Roman" w:hAnsi="Times New Roman" w:cs="Times New Roman"/>
          <w:sz w:val="24"/>
          <w:szCs w:val="24"/>
        </w:rPr>
        <w:t>развития промышленности Рязанской области</w:t>
      </w:r>
    </w:p>
    <w:p w14:paraId="39E5DD20" w14:textId="7E110B12" w:rsidR="00C77CB5" w:rsidRPr="00C77CB5" w:rsidRDefault="00C77CB5" w:rsidP="00B27AC4">
      <w:pPr>
        <w:pStyle w:val="a5"/>
        <w:spacing w:before="120" w:after="12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77CB5">
        <w:rPr>
          <w:rFonts w:ascii="Times New Roman" w:hAnsi="Times New Roman" w:cs="Times New Roman"/>
          <w:sz w:val="24"/>
          <w:szCs w:val="24"/>
        </w:rPr>
        <w:t>г. Рязань, ул. Каширина</w:t>
      </w:r>
      <w:r w:rsidR="007C0FAB">
        <w:rPr>
          <w:rFonts w:ascii="Times New Roman" w:hAnsi="Times New Roman" w:cs="Times New Roman"/>
          <w:sz w:val="24"/>
          <w:szCs w:val="24"/>
        </w:rPr>
        <w:t>, стр.</w:t>
      </w:r>
      <w:r w:rsidRPr="00C77CB5">
        <w:rPr>
          <w:rFonts w:ascii="Times New Roman" w:hAnsi="Times New Roman" w:cs="Times New Roman"/>
          <w:sz w:val="24"/>
          <w:szCs w:val="24"/>
        </w:rPr>
        <w:t xml:space="preserve"> </w:t>
      </w:r>
      <w:r w:rsidR="00137A28" w:rsidRPr="00C77CB5">
        <w:rPr>
          <w:rFonts w:ascii="Times New Roman" w:hAnsi="Times New Roman" w:cs="Times New Roman"/>
          <w:sz w:val="24"/>
          <w:szCs w:val="24"/>
        </w:rPr>
        <w:t>1</w:t>
      </w:r>
      <w:r w:rsidR="00963841">
        <w:rPr>
          <w:rFonts w:ascii="Times New Roman" w:hAnsi="Times New Roman" w:cs="Times New Roman"/>
          <w:sz w:val="24"/>
          <w:szCs w:val="24"/>
        </w:rPr>
        <w:t xml:space="preserve"> </w:t>
      </w:r>
      <w:r w:rsidR="007C0FAB">
        <w:rPr>
          <w:rFonts w:ascii="Times New Roman" w:hAnsi="Times New Roman" w:cs="Times New Roman"/>
          <w:sz w:val="24"/>
          <w:szCs w:val="24"/>
        </w:rPr>
        <w:t>Б</w:t>
      </w:r>
      <w:r w:rsidR="00137A28" w:rsidRPr="00C77CB5">
        <w:rPr>
          <w:rFonts w:ascii="Times New Roman" w:hAnsi="Times New Roman" w:cs="Times New Roman"/>
          <w:sz w:val="24"/>
          <w:szCs w:val="24"/>
        </w:rPr>
        <w:t>,</w:t>
      </w:r>
      <w:r w:rsidRPr="00C77CB5">
        <w:rPr>
          <w:rFonts w:ascii="Times New Roman" w:hAnsi="Times New Roman" w:cs="Times New Roman"/>
          <w:sz w:val="24"/>
          <w:szCs w:val="24"/>
        </w:rPr>
        <w:t xml:space="preserve"> </w:t>
      </w:r>
      <w:r w:rsidR="00514A0F">
        <w:rPr>
          <w:rFonts w:ascii="Times New Roman" w:hAnsi="Times New Roman" w:cs="Times New Roman"/>
          <w:sz w:val="24"/>
          <w:szCs w:val="24"/>
        </w:rPr>
        <w:t>3</w:t>
      </w:r>
      <w:r w:rsidRPr="00C77CB5">
        <w:rPr>
          <w:rFonts w:ascii="Times New Roman" w:hAnsi="Times New Roman" w:cs="Times New Roman"/>
          <w:sz w:val="24"/>
          <w:szCs w:val="24"/>
        </w:rPr>
        <w:t xml:space="preserve"> этаж, оф.</w:t>
      </w:r>
      <w:r w:rsidR="00963841">
        <w:rPr>
          <w:rFonts w:ascii="Times New Roman" w:hAnsi="Times New Roman" w:cs="Times New Roman"/>
          <w:sz w:val="24"/>
          <w:szCs w:val="24"/>
        </w:rPr>
        <w:t xml:space="preserve"> </w:t>
      </w:r>
      <w:r w:rsidR="00514A0F">
        <w:rPr>
          <w:rFonts w:ascii="Times New Roman" w:hAnsi="Times New Roman" w:cs="Times New Roman"/>
          <w:sz w:val="24"/>
          <w:szCs w:val="24"/>
        </w:rPr>
        <w:t>5</w:t>
      </w:r>
      <w:r w:rsidRPr="00C77CB5">
        <w:rPr>
          <w:rFonts w:ascii="Times New Roman" w:hAnsi="Times New Roman" w:cs="Times New Roman"/>
          <w:sz w:val="24"/>
          <w:szCs w:val="24"/>
        </w:rPr>
        <w:t>.</w:t>
      </w:r>
    </w:p>
    <w:p w14:paraId="4260F32F" w14:textId="77777777" w:rsidR="00C77CB5" w:rsidRPr="00C77CB5" w:rsidRDefault="00C77CB5" w:rsidP="00B27AC4">
      <w:pPr>
        <w:pStyle w:val="a5"/>
        <w:spacing w:before="120" w:after="12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7CB5">
        <w:rPr>
          <w:rFonts w:ascii="Times New Roman" w:hAnsi="Times New Roman" w:cs="Times New Roman"/>
          <w:sz w:val="24"/>
          <w:szCs w:val="24"/>
        </w:rPr>
        <w:t>тел</w:t>
      </w:r>
      <w:r w:rsidRPr="00C77CB5">
        <w:rPr>
          <w:rFonts w:ascii="Times New Roman" w:hAnsi="Times New Roman" w:cs="Times New Roman"/>
          <w:sz w:val="24"/>
          <w:szCs w:val="24"/>
          <w:lang w:val="en-US"/>
        </w:rPr>
        <w:t>.: (4912) 600-509; (4912) 600-510.</w:t>
      </w:r>
    </w:p>
    <w:p w14:paraId="6F4FF725" w14:textId="3D6EC8F4" w:rsidR="00C77CB5" w:rsidRPr="00BE0083" w:rsidRDefault="00C77CB5" w:rsidP="00BE0083">
      <w:pPr>
        <w:pStyle w:val="a5"/>
        <w:spacing w:before="120" w:after="12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C77CB5">
        <w:rPr>
          <w:rFonts w:ascii="Times New Roman" w:hAnsi="Times New Roman" w:cs="Times New Roman"/>
          <w:sz w:val="24"/>
          <w:szCs w:val="24"/>
          <w:lang w:val="en-US"/>
        </w:rPr>
        <w:t>e-mail: fpsp-rzn@mail.ru</w:t>
      </w:r>
    </w:p>
    <w:sectPr w:rsidR="00C77CB5" w:rsidRPr="00BE0083" w:rsidSect="00506B5D">
      <w:headerReference w:type="default" r:id="rId10"/>
      <w:footerReference w:type="default" r:id="rId11"/>
      <w:footerReference w:type="first" r:id="rId12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2B26E" w14:textId="77777777" w:rsidR="00B6112D" w:rsidRDefault="00B6112D" w:rsidP="00C77CB5">
      <w:pPr>
        <w:spacing w:after="0" w:line="240" w:lineRule="auto"/>
      </w:pPr>
      <w:r>
        <w:separator/>
      </w:r>
    </w:p>
  </w:endnote>
  <w:endnote w:type="continuationSeparator" w:id="0">
    <w:p w14:paraId="31C3BE46" w14:textId="77777777" w:rsidR="00B6112D" w:rsidRDefault="00B6112D" w:rsidP="00C77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3386846"/>
      <w:docPartObj>
        <w:docPartGallery w:val="Page Numbers (Bottom of Page)"/>
        <w:docPartUnique/>
      </w:docPartObj>
    </w:sdtPr>
    <w:sdtEndPr/>
    <w:sdtContent>
      <w:p w14:paraId="64EDF4CF" w14:textId="761C3C46" w:rsidR="00506B5D" w:rsidRDefault="00506B5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A24135" w14:textId="77777777" w:rsidR="00506B5D" w:rsidRDefault="00506B5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8371439"/>
      <w:docPartObj>
        <w:docPartGallery w:val="Page Numbers (Bottom of Page)"/>
        <w:docPartUnique/>
      </w:docPartObj>
    </w:sdtPr>
    <w:sdtEndPr/>
    <w:sdtContent>
      <w:p w14:paraId="596597D1" w14:textId="0C96877C" w:rsidR="00506B5D" w:rsidRDefault="00B6112D">
        <w:pPr>
          <w:pStyle w:val="a8"/>
          <w:jc w:val="right"/>
        </w:pPr>
      </w:p>
    </w:sdtContent>
  </w:sdt>
  <w:p w14:paraId="291070EE" w14:textId="77777777" w:rsidR="00506B5D" w:rsidRDefault="00506B5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8335E" w14:textId="77777777" w:rsidR="00B6112D" w:rsidRDefault="00B6112D" w:rsidP="00C77CB5">
      <w:pPr>
        <w:spacing w:after="0" w:line="240" w:lineRule="auto"/>
      </w:pPr>
      <w:r>
        <w:separator/>
      </w:r>
    </w:p>
  </w:footnote>
  <w:footnote w:type="continuationSeparator" w:id="0">
    <w:p w14:paraId="2159DAD2" w14:textId="77777777" w:rsidR="00B6112D" w:rsidRDefault="00B6112D" w:rsidP="00C77CB5">
      <w:pPr>
        <w:spacing w:after="0" w:line="240" w:lineRule="auto"/>
      </w:pPr>
      <w:r>
        <w:continuationSeparator/>
      </w:r>
    </w:p>
  </w:footnote>
  <w:footnote w:id="1">
    <w:p w14:paraId="592CECE5" w14:textId="2DA1ADD0" w:rsidR="00BB291D" w:rsidRDefault="00BB291D">
      <w:pPr>
        <w:pStyle w:val="ae"/>
      </w:pPr>
      <w:r>
        <w:rPr>
          <w:rStyle w:val="af0"/>
        </w:rPr>
        <w:footnoteRef/>
      </w:r>
      <w:r>
        <w:t xml:space="preserve"> Данные документы должны быть включены в приложение к Отчету</w:t>
      </w:r>
    </w:p>
  </w:footnote>
  <w:footnote w:id="2">
    <w:p w14:paraId="129ED632" w14:textId="3BCAD5A0" w:rsidR="009F1001" w:rsidRDefault="009F1001">
      <w:pPr>
        <w:pStyle w:val="ae"/>
      </w:pPr>
      <w:r>
        <w:rPr>
          <w:rStyle w:val="af0"/>
        </w:rPr>
        <w:footnoteRef/>
      </w:r>
      <w:r>
        <w:t xml:space="preserve"> Понятие значимости определено Стандартом Фонда</w:t>
      </w:r>
    </w:p>
  </w:footnote>
  <w:footnote w:id="3">
    <w:p w14:paraId="468DCED5" w14:textId="4AE90AC1" w:rsidR="009F1001" w:rsidRDefault="009F1001">
      <w:pPr>
        <w:pStyle w:val="ae"/>
      </w:pPr>
      <w:r>
        <w:rPr>
          <w:rStyle w:val="af0"/>
        </w:rPr>
        <w:footnoteRef/>
      </w:r>
      <w:r>
        <w:t xml:space="preserve"> Если в инвентарной ведомости предприятия допущены ошибки (приведено неверное или некорректное наименование объекта), в Отчете должны присутствовать соответствующие ко</w:t>
      </w:r>
      <w:r w:rsidR="00802EC6">
        <w:t>м</w:t>
      </w:r>
      <w:r>
        <w:t>ментарии</w:t>
      </w:r>
    </w:p>
  </w:footnote>
  <w:footnote w:id="4">
    <w:p w14:paraId="623F2FE1" w14:textId="07033628" w:rsidR="00C53A19" w:rsidRDefault="00C53A19">
      <w:pPr>
        <w:pStyle w:val="ae"/>
      </w:pPr>
      <w:r>
        <w:rPr>
          <w:rStyle w:val="af0"/>
        </w:rPr>
        <w:footnoteRef/>
      </w:r>
      <w:r>
        <w:t xml:space="preserve"> Документы, подтверждающие нахождение имущества по указанному адресу, должны быть приложены к отчету</w:t>
      </w:r>
    </w:p>
  </w:footnote>
  <w:footnote w:id="5">
    <w:p w14:paraId="356D919F" w14:textId="05A64039" w:rsidR="00D620B5" w:rsidRDefault="00D620B5">
      <w:pPr>
        <w:pStyle w:val="ae"/>
      </w:pPr>
      <w:r>
        <w:rPr>
          <w:rStyle w:val="af0"/>
        </w:rPr>
        <w:footnoteRef/>
      </w:r>
      <w:r>
        <w:t xml:space="preserve"> В случае если договор аренды оборудования заключен на рыночных условиях, с возможностью расторжения договора в одностороннем порядке по требованию собственника движимого имущества без каких-либо негативных последствий для собственника, то данная аренда к обременению не относится.</w:t>
      </w:r>
    </w:p>
  </w:footnote>
  <w:footnote w:id="6">
    <w:p w14:paraId="302395DE" w14:textId="3AD966EC" w:rsidR="00AD7463" w:rsidRDefault="00AD7463">
      <w:pPr>
        <w:pStyle w:val="ae"/>
      </w:pPr>
      <w:r>
        <w:rPr>
          <w:rStyle w:val="af0"/>
        </w:rPr>
        <w:footnoteRef/>
      </w:r>
      <w:r>
        <w:t xml:space="preserve"> В случае если с момента приобретения имущества прошло не более 3-х лет. Оценщику необходимо представить в отчете анализ, подтверждающий полную оплату такого имущества собственником.</w:t>
      </w:r>
    </w:p>
  </w:footnote>
  <w:footnote w:id="7">
    <w:p w14:paraId="63D31E7F" w14:textId="57B045A6" w:rsidR="00A328BC" w:rsidRDefault="00A328BC">
      <w:pPr>
        <w:pStyle w:val="ae"/>
      </w:pPr>
      <w:r>
        <w:rPr>
          <w:rStyle w:val="af0"/>
        </w:rPr>
        <w:footnoteRef/>
      </w:r>
      <w:r>
        <w:t xml:space="preserve"> Указывается по позициям. При этом из всего списка имущества необходимо выделить позиции, реализация которых, по мнению Оценщика, невозможна или весьма затруднительна в силу неликвидности имущества или невозможности его демонтажа.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BD3C0" w14:textId="17DF1659" w:rsidR="00C77CB5" w:rsidRDefault="00C77CB5">
    <w:pPr>
      <w:pStyle w:val="a6"/>
    </w:pPr>
    <w:r>
      <w:rPr>
        <w:noProof/>
      </w:rPr>
      <w:drawing>
        <wp:inline distT="0" distB="0" distL="0" distR="0" wp14:anchorId="64690C9A" wp14:editId="164F375C">
          <wp:extent cx="1249200" cy="428400"/>
          <wp:effectExtent l="0" t="0" r="825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nd_logo_wt1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200" cy="428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CA9"/>
    <w:multiLevelType w:val="hybridMultilevel"/>
    <w:tmpl w:val="6052ADF4"/>
    <w:lvl w:ilvl="0" w:tplc="7DBC2C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4E64A8"/>
    <w:multiLevelType w:val="hybridMultilevel"/>
    <w:tmpl w:val="66600D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F73F68"/>
    <w:multiLevelType w:val="hybridMultilevel"/>
    <w:tmpl w:val="7B001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1419F"/>
    <w:multiLevelType w:val="hybridMultilevel"/>
    <w:tmpl w:val="8B0E1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7038D0"/>
    <w:multiLevelType w:val="hybridMultilevel"/>
    <w:tmpl w:val="9D9E5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07F97"/>
    <w:multiLevelType w:val="hybridMultilevel"/>
    <w:tmpl w:val="9C4ECB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316619"/>
    <w:multiLevelType w:val="hybridMultilevel"/>
    <w:tmpl w:val="2518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AD17B4F"/>
    <w:multiLevelType w:val="hybridMultilevel"/>
    <w:tmpl w:val="A29CC02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89760E"/>
    <w:multiLevelType w:val="hybridMultilevel"/>
    <w:tmpl w:val="78909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8C7CBB"/>
    <w:multiLevelType w:val="hybridMultilevel"/>
    <w:tmpl w:val="D48EF27E"/>
    <w:lvl w:ilvl="0" w:tplc="0419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0" w15:restartNumberingAfterBreak="0">
    <w:nsid w:val="24BB424D"/>
    <w:multiLevelType w:val="hybridMultilevel"/>
    <w:tmpl w:val="7DE4236A"/>
    <w:lvl w:ilvl="0" w:tplc="182C9D7E">
      <w:start w:val="1"/>
      <w:numFmt w:val="decimal"/>
      <w:lvlText w:val="%1."/>
      <w:lvlJc w:val="left"/>
      <w:pPr>
        <w:ind w:left="1495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611262B"/>
    <w:multiLevelType w:val="hybridMultilevel"/>
    <w:tmpl w:val="EEB64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5284A"/>
    <w:multiLevelType w:val="hybridMultilevel"/>
    <w:tmpl w:val="A21EF10C"/>
    <w:lvl w:ilvl="0" w:tplc="16DC3B6C">
      <w:numFmt w:val="bullet"/>
      <w:lvlText w:val="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4497CC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10BAF75C">
      <w:numFmt w:val="bullet"/>
      <w:lvlText w:val="•"/>
      <w:lvlJc w:val="left"/>
      <w:pPr>
        <w:ind w:left="3101" w:hanging="360"/>
      </w:pPr>
      <w:rPr>
        <w:rFonts w:hint="default"/>
        <w:lang w:val="ru-RU" w:eastAsia="en-US" w:bidi="ar-SA"/>
      </w:rPr>
    </w:lvl>
    <w:lvl w:ilvl="3" w:tplc="0DF6D2CA">
      <w:numFmt w:val="bullet"/>
      <w:lvlText w:val="•"/>
      <w:lvlJc w:val="left"/>
      <w:pPr>
        <w:ind w:left="4001" w:hanging="360"/>
      </w:pPr>
      <w:rPr>
        <w:rFonts w:hint="default"/>
        <w:lang w:val="ru-RU" w:eastAsia="en-US" w:bidi="ar-SA"/>
      </w:rPr>
    </w:lvl>
    <w:lvl w:ilvl="4" w:tplc="35F8B48A">
      <w:numFmt w:val="bullet"/>
      <w:lvlText w:val="•"/>
      <w:lvlJc w:val="left"/>
      <w:pPr>
        <w:ind w:left="4902" w:hanging="360"/>
      </w:pPr>
      <w:rPr>
        <w:rFonts w:hint="default"/>
        <w:lang w:val="ru-RU" w:eastAsia="en-US" w:bidi="ar-SA"/>
      </w:rPr>
    </w:lvl>
    <w:lvl w:ilvl="5" w:tplc="B554CE62">
      <w:numFmt w:val="bullet"/>
      <w:lvlText w:val="•"/>
      <w:lvlJc w:val="left"/>
      <w:pPr>
        <w:ind w:left="5803" w:hanging="360"/>
      </w:pPr>
      <w:rPr>
        <w:rFonts w:hint="default"/>
        <w:lang w:val="ru-RU" w:eastAsia="en-US" w:bidi="ar-SA"/>
      </w:rPr>
    </w:lvl>
    <w:lvl w:ilvl="6" w:tplc="1A3CF178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0AFEEF90">
      <w:numFmt w:val="bullet"/>
      <w:lvlText w:val="•"/>
      <w:lvlJc w:val="left"/>
      <w:pPr>
        <w:ind w:left="7604" w:hanging="360"/>
      </w:pPr>
      <w:rPr>
        <w:rFonts w:hint="default"/>
        <w:lang w:val="ru-RU" w:eastAsia="en-US" w:bidi="ar-SA"/>
      </w:rPr>
    </w:lvl>
    <w:lvl w:ilvl="8" w:tplc="241ED5CE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A4144E7"/>
    <w:multiLevelType w:val="hybridMultilevel"/>
    <w:tmpl w:val="2ACE7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5712B1"/>
    <w:multiLevelType w:val="hybridMultilevel"/>
    <w:tmpl w:val="A0D221AE"/>
    <w:lvl w:ilvl="0" w:tplc="7DBC2C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27C008C"/>
    <w:multiLevelType w:val="hybridMultilevel"/>
    <w:tmpl w:val="4B7E6E26"/>
    <w:lvl w:ilvl="0" w:tplc="7DBC2C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63831A3"/>
    <w:multiLevelType w:val="hybridMultilevel"/>
    <w:tmpl w:val="64C2F80E"/>
    <w:lvl w:ilvl="0" w:tplc="E24ADD14">
      <w:start w:val="1"/>
      <w:numFmt w:val="decimal"/>
      <w:lvlText w:val="%1."/>
      <w:lvlJc w:val="left"/>
      <w:pPr>
        <w:ind w:left="845" w:hanging="264"/>
        <w:jc w:val="right"/>
      </w:pPr>
      <w:rPr>
        <w:rFonts w:ascii="Times New Roman" w:eastAsia="Arial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CE605A">
      <w:numFmt w:val="bullet"/>
      <w:lvlText w:val="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DBA0818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plc="F9524858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DFA4320E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B00E8B0C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E0ACDD9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E6DE90DE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2B8E3CD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DAE0BB8"/>
    <w:multiLevelType w:val="hybridMultilevel"/>
    <w:tmpl w:val="7B36471E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EC43290"/>
    <w:multiLevelType w:val="hybridMultilevel"/>
    <w:tmpl w:val="64C2F80E"/>
    <w:lvl w:ilvl="0" w:tplc="E24ADD14">
      <w:start w:val="1"/>
      <w:numFmt w:val="decimal"/>
      <w:lvlText w:val="%1."/>
      <w:lvlJc w:val="left"/>
      <w:pPr>
        <w:ind w:left="845" w:hanging="264"/>
        <w:jc w:val="right"/>
      </w:pPr>
      <w:rPr>
        <w:rFonts w:ascii="Times New Roman" w:eastAsia="Arial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CE605A">
      <w:numFmt w:val="bullet"/>
      <w:lvlText w:val="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DBA0818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plc="F9524858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DFA4320E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B00E8B0C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E0ACDD9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E6DE90DE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2B8E3CD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46381920"/>
    <w:multiLevelType w:val="hybridMultilevel"/>
    <w:tmpl w:val="2070D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56EC8"/>
    <w:multiLevelType w:val="hybridMultilevel"/>
    <w:tmpl w:val="566CF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4556A"/>
    <w:multiLevelType w:val="hybridMultilevel"/>
    <w:tmpl w:val="0624D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F0F8C"/>
    <w:multiLevelType w:val="multilevel"/>
    <w:tmpl w:val="1312E7FE"/>
    <w:lvl w:ilvl="0">
      <w:start w:val="13"/>
      <w:numFmt w:val="decimal"/>
      <w:lvlText w:val="%1"/>
      <w:lvlJc w:val="left"/>
      <w:pPr>
        <w:ind w:left="581" w:hanging="77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81" w:hanging="773"/>
        <w:jc w:val="right"/>
      </w:pPr>
      <w:rPr>
        <w:rFonts w:ascii="Times New Roman" w:eastAsia="Arial" w:hAnsi="Times New Roman" w:cs="Times New Roman" w:hint="default"/>
        <w:b/>
        <w:bCs/>
        <w:spacing w:val="-9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1C9619A"/>
    <w:multiLevelType w:val="hybridMultilevel"/>
    <w:tmpl w:val="371E0B12"/>
    <w:lvl w:ilvl="0" w:tplc="1206C1AA">
      <w:start w:val="1"/>
      <w:numFmt w:val="decimal"/>
      <w:lvlText w:val="%1."/>
      <w:lvlJc w:val="left"/>
      <w:pPr>
        <w:ind w:left="845" w:hanging="264"/>
        <w:jc w:val="right"/>
      </w:pPr>
      <w:rPr>
        <w:rFonts w:ascii="Times New Roman" w:eastAsia="Arial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CE605A">
      <w:numFmt w:val="bullet"/>
      <w:lvlText w:val="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DBA0818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plc="F9524858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DFA4320E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B00E8B0C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E0ACDD9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E6DE90DE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2B8E3CD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57EC44C4"/>
    <w:multiLevelType w:val="hybridMultilevel"/>
    <w:tmpl w:val="64C2F80E"/>
    <w:lvl w:ilvl="0" w:tplc="E24ADD14">
      <w:start w:val="1"/>
      <w:numFmt w:val="decimal"/>
      <w:lvlText w:val="%1."/>
      <w:lvlJc w:val="left"/>
      <w:pPr>
        <w:ind w:left="845" w:hanging="264"/>
        <w:jc w:val="right"/>
      </w:pPr>
      <w:rPr>
        <w:rFonts w:ascii="Times New Roman" w:eastAsia="Arial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CE605A">
      <w:numFmt w:val="bullet"/>
      <w:lvlText w:val=""/>
      <w:lvlJc w:val="left"/>
      <w:pPr>
        <w:ind w:left="130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DBA0818">
      <w:numFmt w:val="bullet"/>
      <w:lvlText w:val="•"/>
      <w:lvlJc w:val="left"/>
      <w:pPr>
        <w:ind w:left="2300" w:hanging="360"/>
      </w:pPr>
      <w:rPr>
        <w:rFonts w:hint="default"/>
        <w:lang w:val="ru-RU" w:eastAsia="en-US" w:bidi="ar-SA"/>
      </w:rPr>
    </w:lvl>
    <w:lvl w:ilvl="3" w:tplc="F9524858">
      <w:numFmt w:val="bullet"/>
      <w:lvlText w:val="•"/>
      <w:lvlJc w:val="left"/>
      <w:pPr>
        <w:ind w:left="3301" w:hanging="360"/>
      </w:pPr>
      <w:rPr>
        <w:rFonts w:hint="default"/>
        <w:lang w:val="ru-RU" w:eastAsia="en-US" w:bidi="ar-SA"/>
      </w:rPr>
    </w:lvl>
    <w:lvl w:ilvl="4" w:tplc="DFA4320E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5" w:tplc="B00E8B0C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6" w:tplc="E0ACDD92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E6DE90DE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2B8E3CD6">
      <w:numFmt w:val="bullet"/>
      <w:lvlText w:val="•"/>
      <w:lvlJc w:val="left"/>
      <w:pPr>
        <w:ind w:left="8304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8962C65"/>
    <w:multiLevelType w:val="hybridMultilevel"/>
    <w:tmpl w:val="BBB830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7327E"/>
    <w:multiLevelType w:val="hybridMultilevel"/>
    <w:tmpl w:val="7AFEF7B2"/>
    <w:lvl w:ilvl="0" w:tplc="30CEB994">
      <w:numFmt w:val="bullet"/>
      <w:lvlText w:val="-"/>
      <w:lvlJc w:val="left"/>
      <w:pPr>
        <w:ind w:left="581" w:hanging="226"/>
      </w:pPr>
      <w:rPr>
        <w:rFonts w:ascii="Arial" w:eastAsia="Arial" w:hAnsi="Arial" w:cs="Arial" w:hint="default"/>
        <w:spacing w:val="-27"/>
        <w:w w:val="100"/>
        <w:sz w:val="24"/>
        <w:szCs w:val="24"/>
        <w:lang w:val="ru-RU" w:eastAsia="en-US" w:bidi="ar-SA"/>
      </w:rPr>
    </w:lvl>
    <w:lvl w:ilvl="1" w:tplc="001C913A">
      <w:numFmt w:val="bullet"/>
      <w:lvlText w:val="•"/>
      <w:lvlJc w:val="left"/>
      <w:pPr>
        <w:ind w:left="1552" w:hanging="226"/>
      </w:pPr>
      <w:rPr>
        <w:rFonts w:hint="default"/>
        <w:lang w:val="ru-RU" w:eastAsia="en-US" w:bidi="ar-SA"/>
      </w:rPr>
    </w:lvl>
    <w:lvl w:ilvl="2" w:tplc="F702AEC0">
      <w:numFmt w:val="bullet"/>
      <w:lvlText w:val="•"/>
      <w:lvlJc w:val="left"/>
      <w:pPr>
        <w:ind w:left="2525" w:hanging="226"/>
      </w:pPr>
      <w:rPr>
        <w:rFonts w:hint="default"/>
        <w:lang w:val="ru-RU" w:eastAsia="en-US" w:bidi="ar-SA"/>
      </w:rPr>
    </w:lvl>
    <w:lvl w:ilvl="3" w:tplc="79820386">
      <w:numFmt w:val="bullet"/>
      <w:lvlText w:val="•"/>
      <w:lvlJc w:val="left"/>
      <w:pPr>
        <w:ind w:left="3497" w:hanging="226"/>
      </w:pPr>
      <w:rPr>
        <w:rFonts w:hint="default"/>
        <w:lang w:val="ru-RU" w:eastAsia="en-US" w:bidi="ar-SA"/>
      </w:rPr>
    </w:lvl>
    <w:lvl w:ilvl="4" w:tplc="A9AE1F42">
      <w:numFmt w:val="bullet"/>
      <w:lvlText w:val="•"/>
      <w:lvlJc w:val="left"/>
      <w:pPr>
        <w:ind w:left="4470" w:hanging="226"/>
      </w:pPr>
      <w:rPr>
        <w:rFonts w:hint="default"/>
        <w:lang w:val="ru-RU" w:eastAsia="en-US" w:bidi="ar-SA"/>
      </w:rPr>
    </w:lvl>
    <w:lvl w:ilvl="5" w:tplc="95A0B820">
      <w:numFmt w:val="bullet"/>
      <w:lvlText w:val="•"/>
      <w:lvlJc w:val="left"/>
      <w:pPr>
        <w:ind w:left="5443" w:hanging="226"/>
      </w:pPr>
      <w:rPr>
        <w:rFonts w:hint="default"/>
        <w:lang w:val="ru-RU" w:eastAsia="en-US" w:bidi="ar-SA"/>
      </w:rPr>
    </w:lvl>
    <w:lvl w:ilvl="6" w:tplc="203AA91E">
      <w:numFmt w:val="bullet"/>
      <w:lvlText w:val="•"/>
      <w:lvlJc w:val="left"/>
      <w:pPr>
        <w:ind w:left="6415" w:hanging="226"/>
      </w:pPr>
      <w:rPr>
        <w:rFonts w:hint="default"/>
        <w:lang w:val="ru-RU" w:eastAsia="en-US" w:bidi="ar-SA"/>
      </w:rPr>
    </w:lvl>
    <w:lvl w:ilvl="7" w:tplc="942A7860">
      <w:numFmt w:val="bullet"/>
      <w:lvlText w:val="•"/>
      <w:lvlJc w:val="left"/>
      <w:pPr>
        <w:ind w:left="7388" w:hanging="226"/>
      </w:pPr>
      <w:rPr>
        <w:rFonts w:hint="default"/>
        <w:lang w:val="ru-RU" w:eastAsia="en-US" w:bidi="ar-SA"/>
      </w:rPr>
    </w:lvl>
    <w:lvl w:ilvl="8" w:tplc="79F6662E">
      <w:numFmt w:val="bullet"/>
      <w:lvlText w:val="•"/>
      <w:lvlJc w:val="left"/>
      <w:pPr>
        <w:ind w:left="8361" w:hanging="226"/>
      </w:pPr>
      <w:rPr>
        <w:rFonts w:hint="default"/>
        <w:lang w:val="ru-RU" w:eastAsia="en-US" w:bidi="ar-SA"/>
      </w:rPr>
    </w:lvl>
  </w:abstractNum>
  <w:abstractNum w:abstractNumId="27" w15:restartNumberingAfterBreak="0">
    <w:nsid w:val="5F5B61C4"/>
    <w:multiLevelType w:val="hybridMultilevel"/>
    <w:tmpl w:val="AE963B04"/>
    <w:lvl w:ilvl="0" w:tplc="7DBC2C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5604F50"/>
    <w:multiLevelType w:val="hybridMultilevel"/>
    <w:tmpl w:val="F3C0CB88"/>
    <w:lvl w:ilvl="0" w:tplc="7DBC2C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61A0AF5"/>
    <w:multiLevelType w:val="hybridMultilevel"/>
    <w:tmpl w:val="2F0C2780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AB378D2"/>
    <w:multiLevelType w:val="hybridMultilevel"/>
    <w:tmpl w:val="C3C4D3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393890896">
    <w:abstractNumId w:val="26"/>
  </w:num>
  <w:num w:numId="2" w16cid:durableId="662008372">
    <w:abstractNumId w:val="16"/>
  </w:num>
  <w:num w:numId="3" w16cid:durableId="261188490">
    <w:abstractNumId w:val="13"/>
  </w:num>
  <w:num w:numId="4" w16cid:durableId="731348606">
    <w:abstractNumId w:val="23"/>
  </w:num>
  <w:num w:numId="5" w16cid:durableId="1996910149">
    <w:abstractNumId w:val="12"/>
  </w:num>
  <w:num w:numId="6" w16cid:durableId="1224563050">
    <w:abstractNumId w:val="25"/>
  </w:num>
  <w:num w:numId="7" w16cid:durableId="109908547">
    <w:abstractNumId w:val="19"/>
  </w:num>
  <w:num w:numId="8" w16cid:durableId="1500458907">
    <w:abstractNumId w:val="24"/>
  </w:num>
  <w:num w:numId="9" w16cid:durableId="1870869102">
    <w:abstractNumId w:val="8"/>
  </w:num>
  <w:num w:numId="10" w16cid:durableId="2069453431">
    <w:abstractNumId w:val="2"/>
  </w:num>
  <w:num w:numId="11" w16cid:durableId="1300568819">
    <w:abstractNumId w:val="22"/>
  </w:num>
  <w:num w:numId="12" w16cid:durableId="498889007">
    <w:abstractNumId w:val="21"/>
  </w:num>
  <w:num w:numId="13" w16cid:durableId="669261936">
    <w:abstractNumId w:val="4"/>
  </w:num>
  <w:num w:numId="14" w16cid:durableId="353773286">
    <w:abstractNumId w:val="11"/>
  </w:num>
  <w:num w:numId="15" w16cid:durableId="2096853107">
    <w:abstractNumId w:val="18"/>
  </w:num>
  <w:num w:numId="16" w16cid:durableId="172889222">
    <w:abstractNumId w:val="3"/>
  </w:num>
  <w:num w:numId="17" w16cid:durableId="214852372">
    <w:abstractNumId w:val="6"/>
  </w:num>
  <w:num w:numId="18" w16cid:durableId="1013146937">
    <w:abstractNumId w:val="28"/>
  </w:num>
  <w:num w:numId="19" w16cid:durableId="1908565273">
    <w:abstractNumId w:val="15"/>
  </w:num>
  <w:num w:numId="20" w16cid:durableId="1537231442">
    <w:abstractNumId w:val="29"/>
  </w:num>
  <w:num w:numId="21" w16cid:durableId="88547206">
    <w:abstractNumId w:val="10"/>
  </w:num>
  <w:num w:numId="22" w16cid:durableId="2115246865">
    <w:abstractNumId w:val="30"/>
  </w:num>
  <w:num w:numId="23" w16cid:durableId="164592385">
    <w:abstractNumId w:val="17"/>
  </w:num>
  <w:num w:numId="24" w16cid:durableId="100807990">
    <w:abstractNumId w:val="1"/>
  </w:num>
  <w:num w:numId="25" w16cid:durableId="1293905675">
    <w:abstractNumId w:val="7"/>
  </w:num>
  <w:num w:numId="26" w16cid:durableId="1199776170">
    <w:abstractNumId w:val="14"/>
  </w:num>
  <w:num w:numId="27" w16cid:durableId="1891842925">
    <w:abstractNumId w:val="0"/>
  </w:num>
  <w:num w:numId="28" w16cid:durableId="97216468">
    <w:abstractNumId w:val="27"/>
  </w:num>
  <w:num w:numId="29" w16cid:durableId="369495933">
    <w:abstractNumId w:val="20"/>
  </w:num>
  <w:num w:numId="30" w16cid:durableId="834413742">
    <w:abstractNumId w:val="5"/>
  </w:num>
  <w:num w:numId="31" w16cid:durableId="16920990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C98"/>
    <w:rsid w:val="00010AED"/>
    <w:rsid w:val="00042642"/>
    <w:rsid w:val="000568F0"/>
    <w:rsid w:val="00056EA7"/>
    <w:rsid w:val="0006611D"/>
    <w:rsid w:val="000854C7"/>
    <w:rsid w:val="000B0AA3"/>
    <w:rsid w:val="00137A28"/>
    <w:rsid w:val="00150B77"/>
    <w:rsid w:val="00183436"/>
    <w:rsid w:val="0018390D"/>
    <w:rsid w:val="00194BC6"/>
    <w:rsid w:val="001A185C"/>
    <w:rsid w:val="001A4BB4"/>
    <w:rsid w:val="001E7CC3"/>
    <w:rsid w:val="002404AD"/>
    <w:rsid w:val="002725B4"/>
    <w:rsid w:val="00291271"/>
    <w:rsid w:val="002B40E3"/>
    <w:rsid w:val="002C580C"/>
    <w:rsid w:val="00315FE5"/>
    <w:rsid w:val="0031784B"/>
    <w:rsid w:val="00376F8F"/>
    <w:rsid w:val="003A1F96"/>
    <w:rsid w:val="003A5A0A"/>
    <w:rsid w:val="003C2F8B"/>
    <w:rsid w:val="003D651F"/>
    <w:rsid w:val="004300CC"/>
    <w:rsid w:val="004A5F01"/>
    <w:rsid w:val="004C628D"/>
    <w:rsid w:val="004D7C98"/>
    <w:rsid w:val="004E55BC"/>
    <w:rsid w:val="004F3F9D"/>
    <w:rsid w:val="004F62B7"/>
    <w:rsid w:val="00506B5D"/>
    <w:rsid w:val="0051127D"/>
    <w:rsid w:val="00514A0F"/>
    <w:rsid w:val="00552240"/>
    <w:rsid w:val="0056487B"/>
    <w:rsid w:val="0057459F"/>
    <w:rsid w:val="00577405"/>
    <w:rsid w:val="0059479C"/>
    <w:rsid w:val="005C2220"/>
    <w:rsid w:val="005C395D"/>
    <w:rsid w:val="005F46F6"/>
    <w:rsid w:val="00631537"/>
    <w:rsid w:val="006757C2"/>
    <w:rsid w:val="006C35CD"/>
    <w:rsid w:val="006E54B7"/>
    <w:rsid w:val="006F2B55"/>
    <w:rsid w:val="00710D02"/>
    <w:rsid w:val="007203FD"/>
    <w:rsid w:val="0073023D"/>
    <w:rsid w:val="00770AD0"/>
    <w:rsid w:val="007C0FAB"/>
    <w:rsid w:val="00802EC6"/>
    <w:rsid w:val="008128E6"/>
    <w:rsid w:val="00827837"/>
    <w:rsid w:val="008556B5"/>
    <w:rsid w:val="008C2310"/>
    <w:rsid w:val="008C3E07"/>
    <w:rsid w:val="008D7D87"/>
    <w:rsid w:val="008E210C"/>
    <w:rsid w:val="009029EC"/>
    <w:rsid w:val="009532BA"/>
    <w:rsid w:val="00963841"/>
    <w:rsid w:val="0097279F"/>
    <w:rsid w:val="0098176D"/>
    <w:rsid w:val="009B5113"/>
    <w:rsid w:val="009F1001"/>
    <w:rsid w:val="009F7DF3"/>
    <w:rsid w:val="00A20437"/>
    <w:rsid w:val="00A328BC"/>
    <w:rsid w:val="00A434A9"/>
    <w:rsid w:val="00A4542C"/>
    <w:rsid w:val="00A473D5"/>
    <w:rsid w:val="00A619E8"/>
    <w:rsid w:val="00AD7463"/>
    <w:rsid w:val="00AF6E0D"/>
    <w:rsid w:val="00B27AC4"/>
    <w:rsid w:val="00B31F35"/>
    <w:rsid w:val="00B43740"/>
    <w:rsid w:val="00B6112D"/>
    <w:rsid w:val="00B838A1"/>
    <w:rsid w:val="00BA5022"/>
    <w:rsid w:val="00BB291D"/>
    <w:rsid w:val="00BC44D2"/>
    <w:rsid w:val="00BE0083"/>
    <w:rsid w:val="00BE2762"/>
    <w:rsid w:val="00BE3CAA"/>
    <w:rsid w:val="00BE7414"/>
    <w:rsid w:val="00BF1AF9"/>
    <w:rsid w:val="00C3641B"/>
    <w:rsid w:val="00C53A19"/>
    <w:rsid w:val="00C77CB5"/>
    <w:rsid w:val="00C8489B"/>
    <w:rsid w:val="00D26409"/>
    <w:rsid w:val="00D469F7"/>
    <w:rsid w:val="00D620B5"/>
    <w:rsid w:val="00D77660"/>
    <w:rsid w:val="00E02E51"/>
    <w:rsid w:val="00E20221"/>
    <w:rsid w:val="00E235E1"/>
    <w:rsid w:val="00E33ECD"/>
    <w:rsid w:val="00E36113"/>
    <w:rsid w:val="00EA7F61"/>
    <w:rsid w:val="00EC5686"/>
    <w:rsid w:val="00ED6FD6"/>
    <w:rsid w:val="00F334D0"/>
    <w:rsid w:val="00F41190"/>
    <w:rsid w:val="00F6263F"/>
    <w:rsid w:val="00F847CB"/>
    <w:rsid w:val="00FC3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6CD92"/>
  <w15:chartTrackingRefBased/>
  <w15:docId w15:val="{5D95F233-5337-4F4D-A140-E6E2239E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4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580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C580C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2C580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7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77CB5"/>
  </w:style>
  <w:style w:type="paragraph" w:styleId="a8">
    <w:name w:val="footer"/>
    <w:basedOn w:val="a"/>
    <w:link w:val="a9"/>
    <w:uiPriority w:val="99"/>
    <w:unhideWhenUsed/>
    <w:rsid w:val="00C77C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77CB5"/>
  </w:style>
  <w:style w:type="character" w:styleId="aa">
    <w:name w:val="FollowedHyperlink"/>
    <w:basedOn w:val="a0"/>
    <w:uiPriority w:val="99"/>
    <w:semiHidden/>
    <w:unhideWhenUsed/>
    <w:rsid w:val="005C395D"/>
    <w:rPr>
      <w:color w:val="954F72" w:themeColor="followedHyperlink"/>
      <w:u w:val="single"/>
    </w:rPr>
  </w:style>
  <w:style w:type="paragraph" w:styleId="ab">
    <w:name w:val="endnote text"/>
    <w:basedOn w:val="a"/>
    <w:link w:val="ac"/>
    <w:uiPriority w:val="99"/>
    <w:semiHidden/>
    <w:unhideWhenUsed/>
    <w:rsid w:val="00BB291D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BB291D"/>
    <w:rPr>
      <w:sz w:val="20"/>
      <w:szCs w:val="20"/>
    </w:rPr>
  </w:style>
  <w:style w:type="character" w:styleId="ad">
    <w:name w:val="endnote reference"/>
    <w:basedOn w:val="a0"/>
    <w:uiPriority w:val="99"/>
    <w:semiHidden/>
    <w:unhideWhenUsed/>
    <w:rsid w:val="00BB291D"/>
    <w:rPr>
      <w:vertAlign w:val="superscript"/>
    </w:rPr>
  </w:style>
  <w:style w:type="paragraph" w:styleId="ae">
    <w:name w:val="footnote text"/>
    <w:basedOn w:val="a"/>
    <w:link w:val="af"/>
    <w:uiPriority w:val="99"/>
    <w:semiHidden/>
    <w:unhideWhenUsed/>
    <w:rsid w:val="00BB291D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B291D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B291D"/>
    <w:rPr>
      <w:vertAlign w:val="superscript"/>
    </w:rPr>
  </w:style>
  <w:style w:type="table" w:styleId="af1">
    <w:name w:val="Table Grid"/>
    <w:basedOn w:val="a1"/>
    <w:uiPriority w:val="39"/>
    <w:rsid w:val="001834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55420-BC13-424B-B796-4133DE6C6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Pages>9</Pages>
  <Words>3448</Words>
  <Characters>19659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HP06</dc:creator>
  <cp:keywords/>
  <dc:description/>
  <cp:lastModifiedBy>ACER_05</cp:lastModifiedBy>
  <cp:revision>105</cp:revision>
  <dcterms:created xsi:type="dcterms:W3CDTF">2020-03-26T14:01:00Z</dcterms:created>
  <dcterms:modified xsi:type="dcterms:W3CDTF">2026-08-31T12:15:00Z</dcterms:modified>
</cp:coreProperties>
</file>