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66FB" w14:textId="0073FC3E" w:rsidR="0097279F" w:rsidRDefault="0069784F">
      <w:r>
        <w:rPr>
          <w:noProof/>
          <w:lang w:eastAsia="ru-RU"/>
        </w:rPr>
        <w:drawing>
          <wp:inline distT="0" distB="0" distL="0" distR="0" wp14:anchorId="00A4FF61" wp14:editId="7FE8406F">
            <wp:extent cx="4500000" cy="154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_logo1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09503" w14:textId="378180AA" w:rsidR="0069784F" w:rsidRDefault="0069784F"/>
    <w:p w14:paraId="7E31C069" w14:textId="55AF875C" w:rsidR="0069784F" w:rsidRDefault="0069784F"/>
    <w:p w14:paraId="49E8C124" w14:textId="0146716D" w:rsidR="0069784F" w:rsidRDefault="0069784F"/>
    <w:p w14:paraId="067A12EE" w14:textId="1434EE03" w:rsidR="0069784F" w:rsidRDefault="0069784F"/>
    <w:p w14:paraId="4D0A667B" w14:textId="77777777" w:rsidR="0069784F" w:rsidRPr="00D93E98" w:rsidRDefault="0069784F" w:rsidP="00697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93E98">
        <w:rPr>
          <w:rFonts w:ascii="Times New Roman" w:hAnsi="Times New Roman" w:cs="Times New Roman"/>
          <w:b/>
          <w:bCs/>
          <w:sz w:val="52"/>
          <w:szCs w:val="52"/>
        </w:rPr>
        <w:t>РУКОВОДСТВО</w:t>
      </w:r>
    </w:p>
    <w:p w14:paraId="230A5720" w14:textId="520BEAEE" w:rsidR="0069784F" w:rsidRPr="00CD289E" w:rsidRDefault="0069784F" w:rsidP="00697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289E">
        <w:rPr>
          <w:rFonts w:ascii="Times New Roman" w:hAnsi="Times New Roman" w:cs="Times New Roman"/>
          <w:sz w:val="48"/>
          <w:szCs w:val="48"/>
        </w:rPr>
        <w:t xml:space="preserve">по подготовке Финансовой модели по программе </w:t>
      </w:r>
      <w:r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9612E7">
        <w:rPr>
          <w:rFonts w:ascii="Times New Roman" w:hAnsi="Times New Roman" w:cs="Times New Roman"/>
          <w:b/>
          <w:sz w:val="48"/>
          <w:szCs w:val="48"/>
        </w:rPr>
        <w:t>Производительность труда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4D9B94E1" w14:textId="5EBD2351" w:rsidR="0069784F" w:rsidRDefault="0069784F" w:rsidP="0069784F">
      <w:pPr>
        <w:jc w:val="center"/>
      </w:pPr>
    </w:p>
    <w:p w14:paraId="1900B936" w14:textId="4BCE1DD7" w:rsidR="0069784F" w:rsidRDefault="0069784F" w:rsidP="0069784F">
      <w:pPr>
        <w:jc w:val="center"/>
      </w:pPr>
    </w:p>
    <w:p w14:paraId="3D5B970C" w14:textId="7DBE8E4F" w:rsidR="0069784F" w:rsidRDefault="0069784F" w:rsidP="0069784F">
      <w:pPr>
        <w:jc w:val="center"/>
      </w:pPr>
    </w:p>
    <w:p w14:paraId="12665C92" w14:textId="7BFA07DB" w:rsidR="0069784F" w:rsidRDefault="0069784F" w:rsidP="0069784F">
      <w:pPr>
        <w:jc w:val="center"/>
      </w:pPr>
    </w:p>
    <w:p w14:paraId="420C4CF4" w14:textId="6CF0F1CC" w:rsidR="0069784F" w:rsidRDefault="0069784F" w:rsidP="0069784F">
      <w:pPr>
        <w:jc w:val="center"/>
      </w:pPr>
    </w:p>
    <w:p w14:paraId="7279120C" w14:textId="29B648C7" w:rsidR="0069784F" w:rsidRDefault="0069784F" w:rsidP="0069784F">
      <w:pPr>
        <w:jc w:val="center"/>
      </w:pPr>
    </w:p>
    <w:p w14:paraId="5112BBDB" w14:textId="56BD97ED" w:rsidR="0069784F" w:rsidRDefault="0069784F" w:rsidP="0069784F">
      <w:pPr>
        <w:jc w:val="center"/>
      </w:pPr>
    </w:p>
    <w:p w14:paraId="427A30FF" w14:textId="64B66E91" w:rsidR="0069784F" w:rsidRDefault="0069784F" w:rsidP="0069784F">
      <w:pPr>
        <w:jc w:val="center"/>
      </w:pPr>
    </w:p>
    <w:p w14:paraId="45BC98E7" w14:textId="6F42A2CB" w:rsidR="0069784F" w:rsidRDefault="0069784F" w:rsidP="0069784F">
      <w:pPr>
        <w:jc w:val="center"/>
      </w:pPr>
    </w:p>
    <w:p w14:paraId="6A6C2D85" w14:textId="531B372F" w:rsidR="0069784F" w:rsidRDefault="0069784F" w:rsidP="0069784F">
      <w:pPr>
        <w:jc w:val="center"/>
      </w:pPr>
    </w:p>
    <w:p w14:paraId="5620E72E" w14:textId="4751B923" w:rsidR="0069784F" w:rsidRDefault="0069784F" w:rsidP="0069784F">
      <w:pPr>
        <w:jc w:val="center"/>
      </w:pPr>
    </w:p>
    <w:p w14:paraId="25383CFF" w14:textId="60148071" w:rsidR="0069784F" w:rsidRDefault="0069784F" w:rsidP="0069784F">
      <w:pPr>
        <w:jc w:val="center"/>
      </w:pPr>
    </w:p>
    <w:p w14:paraId="0D906B49" w14:textId="78708923" w:rsidR="0069784F" w:rsidRDefault="0069784F" w:rsidP="0069784F">
      <w:pPr>
        <w:jc w:val="center"/>
      </w:pPr>
    </w:p>
    <w:p w14:paraId="572AB510" w14:textId="77777777" w:rsidR="00D34E2C" w:rsidRDefault="00D34E2C" w:rsidP="00697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5EE20" w14:textId="77777777" w:rsidR="00D34E2C" w:rsidRDefault="00D34E2C" w:rsidP="00697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676E2" w14:textId="77777777" w:rsidR="00D34E2C" w:rsidRDefault="00D34E2C" w:rsidP="00697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200E7" w14:textId="77777777" w:rsidR="00D34E2C" w:rsidRDefault="00D34E2C" w:rsidP="00697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C37FA" w14:textId="77777777" w:rsidR="00D34E2C" w:rsidRDefault="00D34E2C" w:rsidP="00697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5FB88" w14:textId="77777777" w:rsidR="00D34E2C" w:rsidRDefault="00D34E2C" w:rsidP="00697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57F58" w14:textId="4183CCB2" w:rsidR="00D34E2C" w:rsidRDefault="00D34E2C">
      <w:r>
        <w:br w:type="page"/>
      </w:r>
    </w:p>
    <w:p w14:paraId="7850AAE4" w14:textId="0F5370D3" w:rsidR="0069784F" w:rsidRPr="00D17CAD" w:rsidRDefault="00D34E2C" w:rsidP="00D17CAD">
      <w:pPr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Уважаемый Заявитель!</w:t>
      </w:r>
    </w:p>
    <w:p w14:paraId="0F1C0D85" w14:textId="222E6195" w:rsidR="00D34E2C" w:rsidRDefault="00D34E2C" w:rsidP="00D34E2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модель проекта – один из основных документов заявляемого Вами Проекта, инструмент, позволяющий оценить целесообразность реализации проекта и эффективность принятых решений, планируемых мероприятий, риски инвестиций в проект. По своей сути создаваемая финансовая модель проекта является цифрой интерпретацией проведенного анализа рынка, применяемых технологий и планируемой бизнес-модели.</w:t>
      </w:r>
    </w:p>
    <w:p w14:paraId="686243C7" w14:textId="2ED7D5B1" w:rsidR="00D34E2C" w:rsidRDefault="00D34E2C" w:rsidP="00D34E2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модель предоставляется Вами на этапе подготовки проекта к комплексной экспертизе.</w:t>
      </w:r>
    </w:p>
    <w:p w14:paraId="292DB48E" w14:textId="2E26190C" w:rsidR="00D34E2C" w:rsidRDefault="00D34E2C" w:rsidP="00D34E2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адресована большинству экспертов и активно используется при формировании выводов и экспертных заключений.</w:t>
      </w:r>
    </w:p>
    <w:p w14:paraId="069BB9DB" w14:textId="48B2437E" w:rsidR="00D34E2C" w:rsidRDefault="00D34E2C" w:rsidP="00D34E2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модель позволяет решать следующие задачи:</w:t>
      </w:r>
    </w:p>
    <w:p w14:paraId="79D4232B" w14:textId="02333178" w:rsidR="00D34E2C" w:rsidRDefault="00D34E2C" w:rsidP="00D34E2C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денежных потоков и оценка финансового состояния предприятия с учетом реализуемого проекта;</w:t>
      </w:r>
    </w:p>
    <w:p w14:paraId="00FD8969" w14:textId="17FDAD3A" w:rsidR="00D34E2C" w:rsidRDefault="00D34E2C" w:rsidP="00D34E2C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оптимальных вариантов </w:t>
      </w:r>
      <w:r w:rsidR="009550AA">
        <w:rPr>
          <w:rFonts w:ascii="Times New Roman" w:hAnsi="Times New Roman" w:cs="Times New Roman"/>
          <w:sz w:val="28"/>
          <w:szCs w:val="28"/>
        </w:rPr>
        <w:t>возможного финансирования и наглядное отображение движения ресурсов привлекаемого финансирования;</w:t>
      </w:r>
    </w:p>
    <w:p w14:paraId="79EB41BD" w14:textId="28144144" w:rsidR="009550AA" w:rsidRDefault="009550AA" w:rsidP="00D34E2C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чувствительности проекта к изменениям внешней среды, а также анализ внутрипроизводственных рисков;</w:t>
      </w:r>
    </w:p>
    <w:p w14:paraId="2C1896AF" w14:textId="64E22F06" w:rsidR="009550AA" w:rsidRDefault="009550AA" w:rsidP="00D34E2C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прибыльности будущего производства и его эффективности для предприятия (инвестора), для местного, регионального и федерального бюджета.</w:t>
      </w:r>
    </w:p>
    <w:p w14:paraId="5432DB2F" w14:textId="336D8BE0" w:rsidR="009550AA" w:rsidRDefault="009550AA" w:rsidP="009550AA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модель впоследствии будет являться основанием для контроля Фондом исполнения проекта после заключения договора целевого займа.</w:t>
      </w:r>
    </w:p>
    <w:p w14:paraId="0C9BCEF2" w14:textId="1C52B2CB" w:rsidR="009550AA" w:rsidRDefault="009550AA" w:rsidP="009550AA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со стороны Фонда будут сделаны замечания относительно качества, объема и структуры представленной финансовой модели, от Вас потребуется осуществить доработку финансовой модели.</w:t>
      </w:r>
    </w:p>
    <w:p w14:paraId="2BA1D74F" w14:textId="59E95893" w:rsidR="009550AA" w:rsidRDefault="009550AA" w:rsidP="009550AA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Вашего удобства и в целях соблюдения Стандартов Фонда мы подготовили настоящее Руководство к подготовке Финансовой модели проекта.</w:t>
      </w:r>
    </w:p>
    <w:p w14:paraId="67F7DC29" w14:textId="40FA90FF" w:rsidR="009550AA" w:rsidRDefault="009550AA" w:rsidP="009550AA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рекомендации устанавливают общие требования к формату и содержанию</w:t>
      </w:r>
      <w:r w:rsidR="00B36AB7">
        <w:rPr>
          <w:rFonts w:ascii="Times New Roman" w:hAnsi="Times New Roman" w:cs="Times New Roman"/>
          <w:sz w:val="28"/>
          <w:szCs w:val="28"/>
        </w:rPr>
        <w:t xml:space="preserve"> финансовой модели.</w:t>
      </w:r>
    </w:p>
    <w:p w14:paraId="67995276" w14:textId="3F953A14" w:rsidR="00B36AB7" w:rsidRDefault="00B36AB7" w:rsidP="009550AA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наши советы будут полезны Вам, а качество материалов проекта будет высоко оценено экспертами.</w:t>
      </w:r>
    </w:p>
    <w:p w14:paraId="5AE1D752" w14:textId="77777777" w:rsidR="00B36AB7" w:rsidRDefault="00B36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D0E2AF" w14:textId="2DA9299C" w:rsidR="00B36AB7" w:rsidRPr="00B36AB7" w:rsidRDefault="00B36AB7" w:rsidP="00B36AB7">
      <w:pPr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ФИНАНСОВАЯ МОДЕЛЬ</w:t>
      </w:r>
    </w:p>
    <w:p w14:paraId="1A96EBAF" w14:textId="2EA95B83" w:rsidR="009550AA" w:rsidRDefault="00CB584C" w:rsidP="000B5E9A">
      <w:pPr>
        <w:pStyle w:val="a3"/>
        <w:numPr>
          <w:ilvl w:val="0"/>
          <w:numId w:val="2"/>
        </w:numPr>
        <w:shd w:val="clear" w:color="auto" w:fill="0890BC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84C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0B5E9A" w:rsidRPr="00CB584C">
        <w:rPr>
          <w:rFonts w:ascii="Times New Roman" w:hAnsi="Times New Roman" w:cs="Times New Roman"/>
          <w:b/>
          <w:bCs/>
          <w:sz w:val="28"/>
          <w:szCs w:val="28"/>
        </w:rPr>
        <w:t>ункциональные возможности модели</w:t>
      </w:r>
    </w:p>
    <w:p w14:paraId="325C3E16" w14:textId="7211B70B" w:rsidR="00CB584C" w:rsidRPr="00CB584C" w:rsidRDefault="00CB584C" w:rsidP="00CB584C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модель должна быть создана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B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172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64C03" w14:textId="78C345B7" w:rsidR="00CB584C" w:rsidRPr="00C82C34" w:rsidRDefault="00CB584C" w:rsidP="00CB584C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Никакая часть финансовой модели не должна быть скрыта, защищена, заблокирована или иным образом недоступна для просмотра и внесения изменений.</w:t>
      </w:r>
    </w:p>
    <w:p w14:paraId="765680D4" w14:textId="5A69CAB8" w:rsidR="00C82C34" w:rsidRPr="00C82C34" w:rsidRDefault="00C82C34" w:rsidP="00CB584C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листе финансовой модели не должно быть представлено содержание финансовой модели с указанием всех представленных в финансовой модели листов.</w:t>
      </w:r>
    </w:p>
    <w:p w14:paraId="2792CC10" w14:textId="165BE5D2" w:rsidR="00C82C34" w:rsidRPr="00C82C34" w:rsidRDefault="00C82C34" w:rsidP="00CB584C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модель должна обладать понятной и логичной структурой. Последовательно должны быть представлены: ретроспективная финансовая отчетность (если компания действующая) на последнюю отчетную дату, исходные данные (допущения), прогнозы и вспомогательные расчеты, результаты финансовых прогнозов (формы прогнозной финансовой отчетности и показатели), указанные элементы должны быть визуально отделены друг от друга, но связаны между собой расчетными формулами.</w:t>
      </w:r>
    </w:p>
    <w:p w14:paraId="3D871655" w14:textId="4C4B1C7C" w:rsidR="00C82C34" w:rsidRPr="00046A29" w:rsidRDefault="00C82C34" w:rsidP="00CB584C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элементы, использующиеся при расчетах в составе формул, должны являться </w:t>
      </w:r>
      <w:r w:rsidR="00786CC7">
        <w:rPr>
          <w:rFonts w:ascii="Times New Roman" w:hAnsi="Times New Roman" w:cs="Times New Roman"/>
          <w:sz w:val="28"/>
          <w:szCs w:val="28"/>
        </w:rPr>
        <w:t>действующими ссылками на ячейки, в которых содержатся допущения (исходные данные)</w:t>
      </w:r>
      <w:r w:rsidR="00046A29">
        <w:rPr>
          <w:rFonts w:ascii="Times New Roman" w:hAnsi="Times New Roman" w:cs="Times New Roman"/>
          <w:sz w:val="28"/>
          <w:szCs w:val="28"/>
        </w:rPr>
        <w:t>, или ячейки, содержащие формулы. Недопустимы ссылки на внешние файлы и циклические ссылки. В исключительных случаях факт и причина отступления от данных правил должны быть изложены в описании к финансовой модели.</w:t>
      </w:r>
    </w:p>
    <w:p w14:paraId="7890B1F6" w14:textId="6BD9B9E2" w:rsidR="00046A29" w:rsidRPr="00647E72" w:rsidRDefault="00046A29" w:rsidP="00CB584C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модель должна допускать внесение изменений в </w:t>
      </w:r>
      <w:r w:rsidR="00D128B7">
        <w:rPr>
          <w:rFonts w:ascii="Times New Roman" w:hAnsi="Times New Roman" w:cs="Times New Roman"/>
          <w:sz w:val="28"/>
          <w:szCs w:val="28"/>
        </w:rPr>
        <w:t xml:space="preserve">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</w:t>
      </w:r>
      <w:r w:rsidR="00647E72">
        <w:rPr>
          <w:rFonts w:ascii="Times New Roman" w:hAnsi="Times New Roman" w:cs="Times New Roman"/>
          <w:sz w:val="28"/>
          <w:szCs w:val="28"/>
        </w:rPr>
        <w:t xml:space="preserve">финансовых прогнозов к изменению всех допущений (исходных данных) модели. </w:t>
      </w:r>
    </w:p>
    <w:p w14:paraId="1ABD121C" w14:textId="3BD3BEE1" w:rsidR="00647E72" w:rsidRPr="00647E72" w:rsidRDefault="00647E72" w:rsidP="00CB584C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модель должна обладать достаточной степенью детализации, то есть содержать разбивки по основным видам продукции, регионам, производственным единицам, периодам, статьям доходов и затрат и т.п. В то же время, финансовая модель должна предоставлять информацию в интегрированном виде, а именно, в её составе должны присутствовать взаимосвязанные друг с другом прогнозный отчет о финансовых результатах, прогнозный баланс, прогнозный отчет о движении денежных средств.</w:t>
      </w:r>
    </w:p>
    <w:p w14:paraId="4D687816" w14:textId="62C0F391" w:rsidR="00647E72" w:rsidRPr="00DA000F" w:rsidRDefault="00647E72" w:rsidP="00CB584C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0F">
        <w:rPr>
          <w:rFonts w:ascii="Times New Roman" w:hAnsi="Times New Roman" w:cs="Times New Roman"/>
          <w:sz w:val="28"/>
          <w:szCs w:val="28"/>
        </w:rPr>
        <w:t xml:space="preserve">Финансовая модель должна отвечать принципу </w:t>
      </w:r>
      <w:r w:rsidR="00DA000F" w:rsidRPr="00DA000F">
        <w:rPr>
          <w:rFonts w:ascii="Times New Roman" w:hAnsi="Times New Roman" w:cs="Times New Roman"/>
          <w:sz w:val="28"/>
          <w:szCs w:val="28"/>
        </w:rPr>
        <w:t>единообразия</w:t>
      </w:r>
      <w:r w:rsidRPr="00DA000F">
        <w:rPr>
          <w:rFonts w:ascii="Times New Roman" w:hAnsi="Times New Roman" w:cs="Times New Roman"/>
          <w:sz w:val="28"/>
          <w:szCs w:val="28"/>
        </w:rPr>
        <w:t xml:space="preserve">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 </w:t>
      </w:r>
    </w:p>
    <w:p w14:paraId="1F4CFDE9" w14:textId="3AFEF84E" w:rsidR="00DA000F" w:rsidRDefault="00DA000F" w:rsidP="00CB584C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0F">
        <w:rPr>
          <w:rFonts w:ascii="Times New Roman" w:hAnsi="Times New Roman" w:cs="Times New Roman"/>
          <w:sz w:val="28"/>
          <w:szCs w:val="28"/>
        </w:rPr>
        <w:lastRenderedPageBreak/>
        <w:t xml:space="preserve">Данные финансовой модели не должны противоречить данным, указанным в остальных документах заявляемого проекта: резюме, смета, бизнес-план, календарный план. </w:t>
      </w:r>
    </w:p>
    <w:p w14:paraId="62888C4B" w14:textId="08A5418B" w:rsidR="007A14D1" w:rsidRDefault="007A14D1" w:rsidP="007A14D1">
      <w:pPr>
        <w:spacing w:before="60" w:after="6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6D020A0" w14:textId="55C40D1E" w:rsidR="007A14D1" w:rsidRDefault="007A14D1" w:rsidP="000B5E9A">
      <w:pPr>
        <w:pStyle w:val="a3"/>
        <w:numPr>
          <w:ilvl w:val="0"/>
          <w:numId w:val="2"/>
        </w:numPr>
        <w:shd w:val="clear" w:color="auto" w:fill="0890BC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4D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B5E9A" w:rsidRPr="007A14D1">
        <w:rPr>
          <w:rFonts w:ascii="Times New Roman" w:hAnsi="Times New Roman" w:cs="Times New Roman"/>
          <w:b/>
          <w:bCs/>
          <w:sz w:val="28"/>
          <w:szCs w:val="28"/>
        </w:rPr>
        <w:t>сходные данные (допущения)</w:t>
      </w:r>
    </w:p>
    <w:p w14:paraId="2C65A547" w14:textId="228D0D29" w:rsidR="007A14D1" w:rsidRDefault="007A14D1" w:rsidP="007A14D1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исходных данных (допущений) финансовой модели должны быть указаны:</w:t>
      </w:r>
    </w:p>
    <w:p w14:paraId="183EA5C1" w14:textId="10C150AE" w:rsidR="007A14D1" w:rsidRDefault="007A14D1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методические предположения, использованные при построении финансовых прогнозов, в том числе:</w:t>
      </w:r>
    </w:p>
    <w:p w14:paraId="6340E106" w14:textId="1B73EC7C" w:rsidR="007A14D1" w:rsidRDefault="007A14D1" w:rsidP="007A14D1">
      <w:pPr>
        <w:pStyle w:val="a3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жизни проекта;</w:t>
      </w:r>
    </w:p>
    <w:p w14:paraId="4944153B" w14:textId="71C804AE" w:rsidR="007A14D1" w:rsidRDefault="007A14D1" w:rsidP="007A14D1">
      <w:pPr>
        <w:pStyle w:val="a3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прогнозного периода (не должен быть менее дисконтированного периода окупаемости проекта и срока возврата кредита);</w:t>
      </w:r>
    </w:p>
    <w:p w14:paraId="21686CF7" w14:textId="2EFC1B0C" w:rsidR="007A14D1" w:rsidRDefault="007A14D1" w:rsidP="007A14D1">
      <w:pPr>
        <w:pStyle w:val="a3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момент прогнозного периода (должен быть не ранее начальной даты периода, следующего за датой последнего отчетного периода предоставленной отчетности компании);</w:t>
      </w:r>
    </w:p>
    <w:p w14:paraId="18A65AE7" w14:textId="4AFB1DFF" w:rsidR="007A14D1" w:rsidRDefault="007A14D1" w:rsidP="007A14D1">
      <w:pPr>
        <w:pStyle w:val="a3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прогноза (один год и один квартал, в случае наличия месячной сезонности – один месяц);</w:t>
      </w:r>
    </w:p>
    <w:p w14:paraId="1EBA9C53" w14:textId="55BBE504" w:rsidR="007A14D1" w:rsidRDefault="007A14D1" w:rsidP="007A14D1">
      <w:pPr>
        <w:pStyle w:val="a3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денежных потоков (номинальные, реальные) и итоговая валюта денежных потоков;</w:t>
      </w:r>
    </w:p>
    <w:p w14:paraId="244DB109" w14:textId="6BB2F688" w:rsidR="007A14D1" w:rsidRDefault="007A14D1" w:rsidP="007A14D1">
      <w:pPr>
        <w:pStyle w:val="a3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ставки дисконтирования и метод ее расчета;</w:t>
      </w:r>
    </w:p>
    <w:p w14:paraId="4BA8A47C" w14:textId="1FDB4E60" w:rsidR="007A14D1" w:rsidRDefault="007A14D1" w:rsidP="007A14D1">
      <w:pPr>
        <w:pStyle w:val="a3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ключевые методические предположения.</w:t>
      </w:r>
    </w:p>
    <w:p w14:paraId="3B5A751E" w14:textId="3AC36FFF" w:rsidR="007A14D1" w:rsidRDefault="007A14D1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Макроэкономические данные (прогнозы инфляции, </w:t>
      </w:r>
      <w:r w:rsidR="00854A20">
        <w:rPr>
          <w:rFonts w:ascii="Times New Roman" w:hAnsi="Times New Roman" w:cs="Times New Roman"/>
          <w:sz w:val="28"/>
          <w:szCs w:val="28"/>
        </w:rPr>
        <w:t>обменных курсов, роста реальной заработной платы и т.п.);</w:t>
      </w:r>
    </w:p>
    <w:p w14:paraId="76AC68F1" w14:textId="1A4A2002" w:rsidR="00854A20" w:rsidRDefault="00854A20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календарный план осуществляемых инвестиций в проект (с указанием источников финансирования по направлениям/статьям/группам);</w:t>
      </w:r>
    </w:p>
    <w:p w14:paraId="28BAAC6B" w14:textId="5F0059EB" w:rsidR="00854A20" w:rsidRDefault="00854A20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капитальных вложений (с разбивкой по группам основных средств);</w:t>
      </w:r>
    </w:p>
    <w:p w14:paraId="2B866490" w14:textId="5BC39EBB" w:rsidR="00854A20" w:rsidRDefault="00854A20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объема продаж и объема производства (иных количественных факторов, определяющих выручку);</w:t>
      </w:r>
    </w:p>
    <w:p w14:paraId="3883E92E" w14:textId="7ABBD554" w:rsidR="00854A20" w:rsidRDefault="0022079A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цен/тарифов на готовую продукцию/услуги;</w:t>
      </w:r>
    </w:p>
    <w:p w14:paraId="12F3E6F0" w14:textId="28737F16" w:rsidR="0022079A" w:rsidRDefault="0022079A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расхода ресурсов на единицу выпуска (в натуральном выражении);</w:t>
      </w:r>
    </w:p>
    <w:p w14:paraId="71DF26BC" w14:textId="2F82C549" w:rsidR="0022079A" w:rsidRDefault="0022079A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цен на основное сырье и материалы и других затрат, составляющих значительную долю в себестоимости, прогноз иных переменных затрат;</w:t>
      </w:r>
    </w:p>
    <w:p w14:paraId="46D753F1" w14:textId="5EE320F1" w:rsidR="0022079A" w:rsidRDefault="0022079A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затрат на персонал (штатное расписание или бюджет затрат на персонал с учетом планируемых индексаций оплаты труда и увеличения штата);</w:t>
      </w:r>
    </w:p>
    <w:p w14:paraId="4A739C2F" w14:textId="06137E63" w:rsidR="0022079A" w:rsidRDefault="0022079A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условно постоянных затрат;</w:t>
      </w:r>
    </w:p>
    <w:p w14:paraId="34E4440D" w14:textId="2E0984AF" w:rsidR="00C27086" w:rsidRDefault="00C27086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расчетов с контрагентами (отсрочки и предоплаты</w:t>
      </w:r>
      <w:r w:rsidR="00706285">
        <w:rPr>
          <w:rFonts w:ascii="Times New Roman" w:hAnsi="Times New Roman" w:cs="Times New Roman"/>
          <w:sz w:val="28"/>
          <w:szCs w:val="28"/>
        </w:rPr>
        <w:t xml:space="preserve"> по расчетам с поставщиками и подрядчиками, покупателями, бюджетом, персоналом) и/или нормативы оборачиваемости;</w:t>
      </w:r>
    </w:p>
    <w:p w14:paraId="3E33EFBD" w14:textId="36E71E6F" w:rsidR="00706285" w:rsidRDefault="00706285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 РФ (налог, база, ставка, порядок уплаты), с учетом ожидаемых изменений в налоговом законодательстве, прогноз налоговых отчислений в бюджеты бюджетной системы РФ;</w:t>
      </w:r>
    </w:p>
    <w:p w14:paraId="5B87513A" w14:textId="3C02E8C1" w:rsidR="00706285" w:rsidRDefault="00706285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по учетной политике (политика по амортизации, капитализации затрат, созданию резервов, признанию выручки);</w:t>
      </w:r>
    </w:p>
    <w:p w14:paraId="56A80A0E" w14:textId="7747E11B" w:rsidR="00706285" w:rsidRDefault="00706285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Прогнозная структура финансирования, условия </w:t>
      </w:r>
      <w:r w:rsidR="00A62B7D">
        <w:rPr>
          <w:rFonts w:ascii="Times New Roman" w:hAnsi="Times New Roman" w:cs="Times New Roman"/>
          <w:sz w:val="28"/>
          <w:szCs w:val="28"/>
        </w:rPr>
        <w:t>по заемному финансированию (процентные ставки, график получения и обслуживания долга);</w:t>
      </w:r>
    </w:p>
    <w:p w14:paraId="1B93ADBD" w14:textId="76ECC9C5" w:rsidR="00A62B7D" w:rsidRDefault="00A62B7D" w:rsidP="007A14D1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исходные данные и предпосылки, важные для данной отрасли и типа проекта.</w:t>
      </w:r>
    </w:p>
    <w:p w14:paraId="750577F5" w14:textId="77777777" w:rsidR="000B5E9A" w:rsidRPr="000B5E9A" w:rsidRDefault="000B5E9A" w:rsidP="000B5E9A">
      <w:pPr>
        <w:spacing w:before="60" w:after="6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80D9876" w14:textId="4F5FE924" w:rsidR="00A62B7D" w:rsidRDefault="00A62B7D" w:rsidP="000B5E9A">
      <w:pPr>
        <w:pStyle w:val="a3"/>
        <w:numPr>
          <w:ilvl w:val="0"/>
          <w:numId w:val="2"/>
        </w:numPr>
        <w:shd w:val="clear" w:color="auto" w:fill="0890BC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B5E9A">
        <w:rPr>
          <w:rFonts w:ascii="Times New Roman" w:hAnsi="Times New Roman" w:cs="Times New Roman"/>
          <w:b/>
          <w:bCs/>
          <w:sz w:val="28"/>
          <w:szCs w:val="28"/>
        </w:rPr>
        <w:t>остав результатов финансовых прогнозов</w:t>
      </w:r>
    </w:p>
    <w:p w14:paraId="402A2A63" w14:textId="68634C36" w:rsidR="00A62B7D" w:rsidRDefault="00A62B7D" w:rsidP="00A62B7D">
      <w:pPr>
        <w:pStyle w:val="a3"/>
        <w:numPr>
          <w:ilvl w:val="1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прогнозной финансовой отчетности.</w:t>
      </w:r>
    </w:p>
    <w:p w14:paraId="446FA895" w14:textId="17E3D4BA" w:rsidR="00A62B7D" w:rsidRDefault="00A62B7D" w:rsidP="00A62B7D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должны быть представлены следующие формы прогнозной финансовой отчетности: прогнозный отчет о движении денежных средств, прогнозный отчет о финансовых результатах, прогнозный баланс.</w:t>
      </w:r>
    </w:p>
    <w:p w14:paraId="1A64928E" w14:textId="5A402F2A" w:rsidR="00A62B7D" w:rsidRDefault="00A62B7D" w:rsidP="00A62B7D">
      <w:pPr>
        <w:pStyle w:val="a3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отчет о финансовых результатах должен быть составлен по методу начисления и содержать, в том числе, следующие финансовые показатели: выручка, валовая прибыль, </w:t>
      </w:r>
      <w:r>
        <w:rPr>
          <w:rFonts w:ascii="Times New Roman" w:hAnsi="Times New Roman" w:cs="Times New Roman"/>
          <w:sz w:val="28"/>
          <w:szCs w:val="28"/>
          <w:lang w:val="en-US"/>
        </w:rPr>
        <w:t>EBITDA</w:t>
      </w:r>
      <w:r w:rsidRPr="00A62B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операционная прибыль до вычета амортизации, процентов и налогов), </w:t>
      </w:r>
      <w:r w:rsidRPr="00A62B7D">
        <w:rPr>
          <w:rFonts w:ascii="Times New Roman" w:hAnsi="Times New Roman" w:cs="Times New Roman"/>
          <w:sz w:val="28"/>
          <w:szCs w:val="28"/>
          <w:lang w:val="en-US"/>
        </w:rPr>
        <w:t>EBIT</w:t>
      </w:r>
      <w:r>
        <w:rPr>
          <w:rFonts w:ascii="Times New Roman" w:hAnsi="Times New Roman" w:cs="Times New Roman"/>
          <w:sz w:val="28"/>
          <w:szCs w:val="28"/>
        </w:rPr>
        <w:t xml:space="preserve"> (операционная прибыль до вычета процентов и налогов), чистая прибыль.</w:t>
      </w:r>
    </w:p>
    <w:p w14:paraId="638E7FC6" w14:textId="09FF72F1" w:rsidR="00354A8C" w:rsidRDefault="00A62B7D" w:rsidP="00354A8C">
      <w:pPr>
        <w:pStyle w:val="a3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средств должен включать</w:t>
      </w:r>
      <w:r w:rsidR="004E4292">
        <w:rPr>
          <w:rFonts w:ascii="Times New Roman" w:hAnsi="Times New Roman" w:cs="Times New Roman"/>
          <w:sz w:val="28"/>
          <w:szCs w:val="28"/>
        </w:rPr>
        <w:t xml:space="preserve"> в себя денежные потоки от операционной, инвестиционной и финансовой деятельности. Денежные потоки, связанные с выплатой и получением процентов и дивидендов, должны быть раскрыты в отдельных строках. Отдельно должны быть приведены свободные денежные потоки, доступные для обслуживания долга </w:t>
      </w:r>
      <w:r w:rsidR="004E4292" w:rsidRPr="004E4292">
        <w:rPr>
          <w:rFonts w:ascii="Times New Roman" w:hAnsi="Times New Roman" w:cs="Times New Roman"/>
          <w:sz w:val="28"/>
          <w:szCs w:val="28"/>
        </w:rPr>
        <w:t>(</w:t>
      </w:r>
      <w:r w:rsidR="004E4292">
        <w:rPr>
          <w:rFonts w:ascii="Times New Roman" w:hAnsi="Times New Roman" w:cs="Times New Roman"/>
          <w:sz w:val="28"/>
          <w:szCs w:val="28"/>
          <w:lang w:val="en-US"/>
        </w:rPr>
        <w:t>Cash</w:t>
      </w:r>
      <w:r w:rsidR="004E4292" w:rsidRPr="004E4292">
        <w:rPr>
          <w:rFonts w:ascii="Times New Roman" w:hAnsi="Times New Roman" w:cs="Times New Roman"/>
          <w:sz w:val="28"/>
          <w:szCs w:val="28"/>
        </w:rPr>
        <w:t xml:space="preserve"> </w:t>
      </w:r>
      <w:r w:rsidR="004E4292">
        <w:rPr>
          <w:rFonts w:ascii="Times New Roman" w:hAnsi="Times New Roman" w:cs="Times New Roman"/>
          <w:sz w:val="28"/>
          <w:szCs w:val="28"/>
          <w:lang w:val="en-US"/>
        </w:rPr>
        <w:t>flow</w:t>
      </w:r>
      <w:r w:rsidR="00354A8C" w:rsidRPr="00354A8C">
        <w:rPr>
          <w:rFonts w:ascii="Times New Roman" w:hAnsi="Times New Roman" w:cs="Times New Roman"/>
          <w:sz w:val="28"/>
          <w:szCs w:val="28"/>
        </w:rPr>
        <w:t xml:space="preserve"> </w:t>
      </w:r>
      <w:r w:rsidR="00354A8C">
        <w:rPr>
          <w:rFonts w:ascii="Times New Roman" w:hAnsi="Times New Roman" w:cs="Times New Roman"/>
          <w:sz w:val="28"/>
          <w:szCs w:val="28"/>
          <w:lang w:val="en-US"/>
        </w:rPr>
        <w:t>available</w:t>
      </w:r>
      <w:r w:rsidR="00354A8C" w:rsidRPr="00354A8C">
        <w:rPr>
          <w:rFonts w:ascii="Times New Roman" w:hAnsi="Times New Roman" w:cs="Times New Roman"/>
          <w:sz w:val="28"/>
          <w:szCs w:val="28"/>
        </w:rPr>
        <w:t xml:space="preserve"> </w:t>
      </w:r>
      <w:r w:rsidR="00354A8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354A8C" w:rsidRPr="00354A8C">
        <w:rPr>
          <w:rFonts w:ascii="Times New Roman" w:hAnsi="Times New Roman" w:cs="Times New Roman"/>
          <w:sz w:val="28"/>
          <w:szCs w:val="28"/>
        </w:rPr>
        <w:t xml:space="preserve"> </w:t>
      </w:r>
      <w:r w:rsidR="00354A8C">
        <w:rPr>
          <w:rFonts w:ascii="Times New Roman" w:hAnsi="Times New Roman" w:cs="Times New Roman"/>
          <w:sz w:val="28"/>
          <w:szCs w:val="28"/>
          <w:lang w:val="en-US"/>
        </w:rPr>
        <w:t>debt</w:t>
      </w:r>
      <w:r w:rsidR="00354A8C" w:rsidRPr="00354A8C">
        <w:rPr>
          <w:rFonts w:ascii="Times New Roman" w:hAnsi="Times New Roman" w:cs="Times New Roman"/>
          <w:sz w:val="28"/>
          <w:szCs w:val="28"/>
        </w:rPr>
        <w:t xml:space="preserve"> </w:t>
      </w:r>
      <w:r w:rsidR="00354A8C">
        <w:rPr>
          <w:rFonts w:ascii="Times New Roman" w:hAnsi="Times New Roman" w:cs="Times New Roman"/>
          <w:sz w:val="28"/>
          <w:szCs w:val="28"/>
          <w:lang w:val="en-US"/>
        </w:rPr>
        <w:t>servicing</w:t>
      </w:r>
      <w:r w:rsidR="00354A8C" w:rsidRPr="00354A8C">
        <w:rPr>
          <w:rFonts w:ascii="Times New Roman" w:hAnsi="Times New Roman" w:cs="Times New Roman"/>
          <w:sz w:val="28"/>
          <w:szCs w:val="28"/>
        </w:rPr>
        <w:t xml:space="preserve"> </w:t>
      </w:r>
      <w:r w:rsidR="00354A8C">
        <w:rPr>
          <w:rFonts w:ascii="Times New Roman" w:hAnsi="Times New Roman" w:cs="Times New Roman"/>
          <w:sz w:val="28"/>
          <w:szCs w:val="28"/>
        </w:rPr>
        <w:t>–</w:t>
      </w:r>
      <w:r w:rsidR="00354A8C" w:rsidRPr="00354A8C">
        <w:rPr>
          <w:rFonts w:ascii="Times New Roman" w:hAnsi="Times New Roman" w:cs="Times New Roman"/>
          <w:sz w:val="28"/>
          <w:szCs w:val="28"/>
        </w:rPr>
        <w:t xml:space="preserve"> </w:t>
      </w:r>
      <w:r w:rsidR="00354A8C">
        <w:rPr>
          <w:rFonts w:ascii="Times New Roman" w:hAnsi="Times New Roman" w:cs="Times New Roman"/>
          <w:sz w:val="28"/>
          <w:szCs w:val="28"/>
          <w:lang w:val="en-US"/>
        </w:rPr>
        <w:t>CFADS</w:t>
      </w:r>
      <w:r w:rsidR="00354A8C" w:rsidRPr="00354A8C">
        <w:rPr>
          <w:rFonts w:ascii="Times New Roman" w:hAnsi="Times New Roman" w:cs="Times New Roman"/>
          <w:sz w:val="28"/>
          <w:szCs w:val="28"/>
        </w:rPr>
        <w:t>)</w:t>
      </w:r>
      <w:r w:rsidR="00354A8C">
        <w:rPr>
          <w:rFonts w:ascii="Times New Roman" w:hAnsi="Times New Roman" w:cs="Times New Roman"/>
          <w:sz w:val="28"/>
          <w:szCs w:val="28"/>
        </w:rPr>
        <w:t>.</w:t>
      </w:r>
    </w:p>
    <w:p w14:paraId="45B323D6" w14:textId="77777777" w:rsidR="004807A5" w:rsidRDefault="00354A8C" w:rsidP="00354A8C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4CE4">
        <w:rPr>
          <w:rFonts w:ascii="Times New Roman" w:hAnsi="Times New Roman" w:cs="Times New Roman"/>
          <w:sz w:val="28"/>
          <w:szCs w:val="28"/>
          <w:lang w:val="en-US"/>
        </w:rPr>
        <w:t>CFADS</w:t>
      </w:r>
      <w:r w:rsidRPr="00E54CE4">
        <w:rPr>
          <w:rFonts w:ascii="Times New Roman" w:hAnsi="Times New Roman" w:cs="Times New Roman"/>
          <w:sz w:val="28"/>
          <w:szCs w:val="28"/>
        </w:rPr>
        <w:t xml:space="preserve"> = </w:t>
      </w:r>
      <w:r w:rsidR="008258F0" w:rsidRPr="008258F0">
        <w:rPr>
          <w:rFonts w:ascii="Times New Roman" w:hAnsi="Times New Roman" w:cs="Times New Roman"/>
          <w:sz w:val="28"/>
          <w:szCs w:val="28"/>
        </w:rPr>
        <w:t>Сальдо операционного денежного потока (CFO)+Сальдо инвестиционного денежного потока (CFI)+ Привлечение кредита + Взносы акционер</w:t>
      </w:r>
      <w:r w:rsidR="008258F0">
        <w:rPr>
          <w:rFonts w:ascii="Times New Roman" w:hAnsi="Times New Roman" w:cs="Times New Roman"/>
          <w:sz w:val="28"/>
          <w:szCs w:val="28"/>
        </w:rPr>
        <w:t>ов</w:t>
      </w:r>
      <w:r w:rsidR="008258F0" w:rsidRPr="008258F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E941D9" w14:textId="02CB20BA" w:rsidR="00354A8C" w:rsidRDefault="008258F0" w:rsidP="00354A8C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</w:p>
    <w:p w14:paraId="6CA14A95" w14:textId="72066141" w:rsidR="008258F0" w:rsidRDefault="008258F0" w:rsidP="00354A8C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8F0">
        <w:rPr>
          <w:rFonts w:ascii="Times New Roman" w:hAnsi="Times New Roman" w:cs="Times New Roman"/>
          <w:sz w:val="28"/>
          <w:szCs w:val="28"/>
        </w:rPr>
        <w:lastRenderedPageBreak/>
        <w:t>CFO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8258F0">
        <w:rPr>
          <w:rFonts w:ascii="Times New Roman" w:hAnsi="Times New Roman" w:cs="Times New Roman"/>
          <w:sz w:val="28"/>
          <w:szCs w:val="28"/>
        </w:rPr>
        <w:t xml:space="preserve"> </w:t>
      </w:r>
      <w:r w:rsidRPr="00E54CE4">
        <w:rPr>
          <w:rFonts w:ascii="Times New Roman" w:hAnsi="Times New Roman" w:cs="Times New Roman"/>
          <w:sz w:val="28"/>
          <w:szCs w:val="28"/>
        </w:rPr>
        <w:t>Прибыль до уплаты налогов, процентов и амортизационных отчислений – налог на прибыль уплаченный</w:t>
      </w:r>
      <w:r w:rsidRPr="0082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+амортизация</w:t>
      </w:r>
      <w:r w:rsidRPr="00E5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±</w:t>
      </w:r>
      <w:r w:rsidRPr="008258F0">
        <w:rPr>
          <w:rFonts w:ascii="Times New Roman" w:hAnsi="Times New Roman" w:cs="Times New Roman"/>
          <w:sz w:val="28"/>
          <w:szCs w:val="28"/>
        </w:rPr>
        <w:t xml:space="preserve"> </w:t>
      </w:r>
      <w:r w:rsidRPr="00E54CE4">
        <w:rPr>
          <w:rFonts w:ascii="Times New Roman" w:hAnsi="Times New Roman" w:cs="Times New Roman"/>
          <w:sz w:val="28"/>
          <w:szCs w:val="28"/>
        </w:rPr>
        <w:t>изменения в оборотном капитале</w:t>
      </w:r>
      <w:r w:rsidR="004807A5">
        <w:rPr>
          <w:rFonts w:ascii="Times New Roman" w:hAnsi="Times New Roman" w:cs="Times New Roman"/>
          <w:sz w:val="28"/>
          <w:szCs w:val="28"/>
        </w:rPr>
        <w:t>;</w:t>
      </w:r>
    </w:p>
    <w:p w14:paraId="79CDF3D8" w14:textId="0A276460" w:rsidR="004807A5" w:rsidRDefault="004807A5" w:rsidP="00354A8C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8F0">
        <w:rPr>
          <w:rFonts w:ascii="Times New Roman" w:hAnsi="Times New Roman" w:cs="Times New Roman"/>
          <w:sz w:val="28"/>
          <w:szCs w:val="28"/>
        </w:rPr>
        <w:t>CFI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4807A5">
        <w:rPr>
          <w:rFonts w:ascii="Times New Roman" w:hAnsi="Times New Roman" w:cs="Times New Roman"/>
          <w:sz w:val="28"/>
          <w:szCs w:val="28"/>
        </w:rPr>
        <w:t xml:space="preserve"> </w:t>
      </w:r>
      <w:r w:rsidRPr="008258F0">
        <w:rPr>
          <w:rFonts w:ascii="Times New Roman" w:hAnsi="Times New Roman" w:cs="Times New Roman"/>
          <w:sz w:val="28"/>
          <w:szCs w:val="28"/>
        </w:rPr>
        <w:t>Поступления от продажи основных средств и активов - Капитальные вложения - Расходы на покупку основных средств и активов</w:t>
      </w:r>
    </w:p>
    <w:p w14:paraId="67C44A5D" w14:textId="77777777" w:rsidR="008258F0" w:rsidRPr="008258F0" w:rsidRDefault="008258F0" w:rsidP="00354A8C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01339F7" w14:textId="25E962DC" w:rsidR="00E54CE4" w:rsidRPr="00E54CE4" w:rsidRDefault="00E54CE4" w:rsidP="00354A8C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07A5">
        <w:rPr>
          <w:rFonts w:ascii="Times New Roman" w:hAnsi="Times New Roman" w:cs="Times New Roman"/>
          <w:sz w:val="28"/>
          <w:szCs w:val="28"/>
        </w:rPr>
        <w:t>Проценты – уплаченные проценты по кредитам, которые были вычтены из операционных денежных потоков. Для расчета CFADS не нужно вычитать расходы на уплату процентов, поэтому надо вернуть эти суммы в денежный поток.</w:t>
      </w:r>
    </w:p>
    <w:p w14:paraId="4ABAD6D5" w14:textId="3DFA5E57" w:rsidR="00354A8C" w:rsidRDefault="00354A8C" w:rsidP="00354A8C">
      <w:pPr>
        <w:pStyle w:val="a3"/>
        <w:numPr>
          <w:ilvl w:val="1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показатели (коэффициенты)</w:t>
      </w:r>
    </w:p>
    <w:p w14:paraId="49020E17" w14:textId="05034331" w:rsidR="00354A8C" w:rsidRDefault="00354A8C" w:rsidP="00354A8C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привлекательности:</w:t>
      </w:r>
    </w:p>
    <w:p w14:paraId="6935613A" w14:textId="0EE2347A" w:rsidR="00354A8C" w:rsidRDefault="00354A8C" w:rsidP="00354A8C">
      <w:pPr>
        <w:pStyle w:val="a3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чистая приведенная стоимость проекта </w:t>
      </w:r>
      <w:r w:rsidRPr="00354A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354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54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354A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577012"/>
      <w:r w:rsidRPr="00354A8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354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project</w:t>
      </w:r>
      <w:bookmarkEnd w:id="0"/>
      <w:r w:rsidRPr="00354A8C">
        <w:rPr>
          <w:rFonts w:ascii="Times New Roman" w:hAnsi="Times New Roman" w:cs="Times New Roman"/>
          <w:sz w:val="28"/>
          <w:szCs w:val="28"/>
        </w:rPr>
        <w:t>)</w:t>
      </w:r>
    </w:p>
    <w:p w14:paraId="1703DEAD" w14:textId="6D66AF47" w:rsidR="00EF2235" w:rsidRPr="0059701D" w:rsidRDefault="0059701D" w:rsidP="00EF2235">
      <w:pPr>
        <w:spacing w:before="60" w:after="6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NPVprojⅇct=</m:t>
          </m:r>
          <m:nary>
            <m:naryPr>
              <m:chr m:val="∑"/>
              <m:limLoc m:val="undOvr"/>
              <m:grow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FCFFn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14:paraId="175F2A7C" w14:textId="64DCBC19" w:rsidR="0059701D" w:rsidRDefault="0059701D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9701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номер прогнозного шага (для свободных денежных потоков);</w:t>
      </w:r>
    </w:p>
    <w:p w14:paraId="03290286" w14:textId="4CC18759" w:rsidR="0059701D" w:rsidRDefault="0059701D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9701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количество лет в прогнозном периоде;</w:t>
      </w:r>
    </w:p>
    <w:p w14:paraId="3772316E" w14:textId="1EE026A3" w:rsidR="00616630" w:rsidRPr="007B46CB" w:rsidRDefault="00081627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FCFFn</w:t>
      </w:r>
      <w:proofErr w:type="spellEnd"/>
      <w:r w:rsidR="007B46CB" w:rsidRPr="007B46C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B46CB">
        <w:rPr>
          <w:rFonts w:ascii="Times New Roman" w:hAnsi="Times New Roman" w:cs="Times New Roman"/>
          <w:i/>
          <w:sz w:val="28"/>
          <w:szCs w:val="28"/>
        </w:rPr>
        <w:t xml:space="preserve">свободный денежный поток в период </w:t>
      </w:r>
      <w:r w:rsidR="007B46CB" w:rsidRPr="007B46C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B46CB">
        <w:rPr>
          <w:rFonts w:ascii="Times New Roman" w:hAnsi="Times New Roman" w:cs="Times New Roman"/>
          <w:i/>
          <w:sz w:val="28"/>
          <w:szCs w:val="28"/>
        </w:rPr>
        <w:t>;</w:t>
      </w:r>
    </w:p>
    <w:p w14:paraId="66E0B7BA" w14:textId="52869A68" w:rsidR="00081627" w:rsidRDefault="00081627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B4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6CB">
        <w:rPr>
          <w:rFonts w:ascii="Times New Roman" w:hAnsi="Times New Roman" w:cs="Times New Roman"/>
          <w:i/>
          <w:sz w:val="28"/>
          <w:szCs w:val="28"/>
        </w:rPr>
        <w:t>– ставка дисконтирования.</w:t>
      </w:r>
    </w:p>
    <w:p w14:paraId="10DE5F27" w14:textId="6A1BF67D" w:rsidR="007B46CB" w:rsidRDefault="007B46CB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качестве ставки дисконтирования должна использоваться средневзвешенная стоимость капитала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Weighted</w:t>
      </w:r>
      <w:r w:rsidRPr="007B46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Average</w:t>
      </w:r>
      <w:r w:rsidRPr="007B46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Cost</w:t>
      </w:r>
      <w:r w:rsidRPr="007B46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7B46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Capital</w:t>
      </w:r>
      <w:r w:rsidRPr="007B46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B46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WACC</w:t>
      </w:r>
      <w:r w:rsidRPr="007B46CB">
        <w:rPr>
          <w:rFonts w:ascii="Times New Roman" w:hAnsi="Times New Roman" w:cs="Times New Roman"/>
          <w:i/>
          <w:sz w:val="28"/>
          <w:szCs w:val="28"/>
        </w:rPr>
        <w:t>)</w:t>
      </w:r>
    </w:p>
    <w:p w14:paraId="4DCC1245" w14:textId="50F4EE16" w:rsidR="007B46CB" w:rsidRPr="007B46CB" w:rsidRDefault="007B46CB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WACC = We * Ke + Wd *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* (1 – Tax)</w:t>
      </w:r>
    </w:p>
    <w:p w14:paraId="5CF359C7" w14:textId="10B1F35E" w:rsidR="00081627" w:rsidRPr="007B46CB" w:rsidRDefault="00081627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="007B46CB" w:rsidRPr="007B46C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B46CB">
        <w:rPr>
          <w:rFonts w:ascii="Times New Roman" w:hAnsi="Times New Roman" w:cs="Times New Roman"/>
          <w:i/>
          <w:sz w:val="28"/>
          <w:szCs w:val="28"/>
        </w:rPr>
        <w:t>доля собственного капитала в структуре инвестированного капитала;</w:t>
      </w:r>
    </w:p>
    <w:p w14:paraId="2282F9C8" w14:textId="09C126AF" w:rsidR="00081627" w:rsidRPr="006D289D" w:rsidRDefault="00081627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Ke</w:t>
      </w:r>
      <w:r w:rsidR="006D289D">
        <w:rPr>
          <w:rFonts w:ascii="Times New Roman" w:hAnsi="Times New Roman" w:cs="Times New Roman"/>
          <w:i/>
          <w:sz w:val="28"/>
          <w:szCs w:val="28"/>
        </w:rPr>
        <w:t xml:space="preserve"> – стоимость привлечения собственного капитала;</w:t>
      </w:r>
    </w:p>
    <w:p w14:paraId="4C4421F7" w14:textId="68BF9EEC" w:rsidR="00081627" w:rsidRPr="006D289D" w:rsidRDefault="00081627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Wd</w:t>
      </w:r>
      <w:r w:rsidR="006D289D">
        <w:rPr>
          <w:rFonts w:ascii="Times New Roman" w:hAnsi="Times New Roman" w:cs="Times New Roman"/>
          <w:i/>
          <w:sz w:val="28"/>
          <w:szCs w:val="28"/>
        </w:rPr>
        <w:t xml:space="preserve"> – доля заемного капитала в структуре инвестированного капитала;</w:t>
      </w:r>
    </w:p>
    <w:p w14:paraId="1A6A1634" w14:textId="4A30355C" w:rsidR="00081627" w:rsidRPr="006D289D" w:rsidRDefault="00081627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Kd</w:t>
      </w:r>
      <w:proofErr w:type="spellEnd"/>
      <w:r w:rsidRPr="006D2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89D">
        <w:rPr>
          <w:rFonts w:ascii="Times New Roman" w:hAnsi="Times New Roman" w:cs="Times New Roman"/>
          <w:i/>
          <w:sz w:val="28"/>
          <w:szCs w:val="28"/>
        </w:rPr>
        <w:t xml:space="preserve"> - стоимость привлечения заемного капитала;</w:t>
      </w:r>
    </w:p>
    <w:p w14:paraId="57078D9A" w14:textId="5CAADB87" w:rsidR="00081627" w:rsidRDefault="00081627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Tax</w:t>
      </w:r>
      <w:r w:rsidRPr="006D2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89D" w:rsidRPr="006D289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D289D">
        <w:rPr>
          <w:rFonts w:ascii="Times New Roman" w:hAnsi="Times New Roman" w:cs="Times New Roman"/>
          <w:i/>
          <w:sz w:val="28"/>
          <w:szCs w:val="28"/>
        </w:rPr>
        <w:t>ставка налога на прибыль.</w:t>
      </w:r>
    </w:p>
    <w:p w14:paraId="643D3DB6" w14:textId="381CDC49" w:rsidR="00081627" w:rsidRDefault="006D289D" w:rsidP="00EF2235">
      <w:pPr>
        <w:pStyle w:val="a3"/>
        <w:numPr>
          <w:ilvl w:val="0"/>
          <w:numId w:val="8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289D">
        <w:rPr>
          <w:rFonts w:ascii="Times New Roman" w:hAnsi="Times New Roman" w:cs="Times New Roman"/>
          <w:iCs/>
          <w:sz w:val="28"/>
          <w:szCs w:val="28"/>
        </w:rPr>
        <w:t>Дисконтированный период окупаемости проекта (</w:t>
      </w:r>
      <w:r w:rsidR="00081627" w:rsidRPr="006D289D">
        <w:rPr>
          <w:rFonts w:ascii="Times New Roman" w:hAnsi="Times New Roman" w:cs="Times New Roman"/>
          <w:iCs/>
          <w:sz w:val="28"/>
          <w:szCs w:val="28"/>
          <w:lang w:val="en-US"/>
        </w:rPr>
        <w:t>Discounted</w:t>
      </w:r>
      <w:r w:rsidR="00081627" w:rsidRPr="006D28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1627" w:rsidRPr="006D289D">
        <w:rPr>
          <w:rFonts w:ascii="Times New Roman" w:hAnsi="Times New Roman" w:cs="Times New Roman"/>
          <w:iCs/>
          <w:sz w:val="28"/>
          <w:szCs w:val="28"/>
          <w:lang w:val="en-US"/>
        </w:rPr>
        <w:t>payback</w:t>
      </w:r>
      <w:r w:rsidR="00081627" w:rsidRPr="006D28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1627" w:rsidRPr="006D289D">
        <w:rPr>
          <w:rFonts w:ascii="Times New Roman" w:hAnsi="Times New Roman" w:cs="Times New Roman"/>
          <w:iCs/>
          <w:sz w:val="28"/>
          <w:szCs w:val="28"/>
          <w:lang w:val="en-US"/>
        </w:rPr>
        <w:t>period</w:t>
      </w:r>
      <w:r w:rsidR="00081627" w:rsidRPr="006D28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6CB" w:rsidRPr="006D289D">
        <w:rPr>
          <w:rFonts w:ascii="Times New Roman" w:hAnsi="Times New Roman" w:cs="Times New Roman"/>
          <w:iCs/>
          <w:sz w:val="28"/>
          <w:szCs w:val="28"/>
        </w:rPr>
        <w:t>–</w:t>
      </w:r>
      <w:r w:rsidR="00081627" w:rsidRPr="006D289D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1" w:name="_Hlk48640384"/>
      <w:proofErr w:type="spellStart"/>
      <w:r w:rsidR="00081627" w:rsidRPr="006D289D">
        <w:rPr>
          <w:rFonts w:ascii="Times New Roman" w:hAnsi="Times New Roman" w:cs="Times New Roman"/>
          <w:iCs/>
          <w:sz w:val="28"/>
          <w:szCs w:val="28"/>
          <w:lang w:val="en-US"/>
        </w:rPr>
        <w:t>DPBPproject</w:t>
      </w:r>
      <w:bookmarkEnd w:id="1"/>
      <w:proofErr w:type="spellEnd"/>
      <w:r>
        <w:rPr>
          <w:rFonts w:ascii="Times New Roman" w:hAnsi="Times New Roman" w:cs="Times New Roman"/>
          <w:iCs/>
          <w:sz w:val="28"/>
          <w:szCs w:val="28"/>
        </w:rPr>
        <w:t>)</w:t>
      </w:r>
    </w:p>
    <w:p w14:paraId="463BAC9E" w14:textId="018FDD18" w:rsidR="006D289D" w:rsidRPr="006D289D" w:rsidRDefault="006D289D" w:rsidP="006D289D">
      <w:p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DPBPproject=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t,  при котором </m:t>
              </m:r>
            </m:e>
          </m:func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CFt*(1+r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t  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&gt;IC</m:t>
              </m:r>
            </m:e>
          </m:nary>
        </m:oMath>
      </m:oMathPara>
    </w:p>
    <w:p w14:paraId="4D7EC4CD" w14:textId="510948A9" w:rsidR="007B46CB" w:rsidRPr="006D289D" w:rsidRDefault="007B46CB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6D289D" w:rsidRPr="006D289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D289D">
        <w:rPr>
          <w:rFonts w:ascii="Times New Roman" w:hAnsi="Times New Roman" w:cs="Times New Roman"/>
          <w:i/>
          <w:sz w:val="28"/>
          <w:szCs w:val="28"/>
        </w:rPr>
        <w:t>число периодов;</w:t>
      </w:r>
    </w:p>
    <w:p w14:paraId="5E6EDF29" w14:textId="151B7449" w:rsidR="007B46CB" w:rsidRPr="006D289D" w:rsidRDefault="007B46CB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CFt</w:t>
      </w:r>
      <w:proofErr w:type="spellEnd"/>
      <w:r w:rsidR="006D289D">
        <w:rPr>
          <w:rFonts w:ascii="Times New Roman" w:hAnsi="Times New Roman" w:cs="Times New Roman"/>
          <w:i/>
          <w:sz w:val="28"/>
          <w:szCs w:val="28"/>
        </w:rPr>
        <w:t xml:space="preserve"> – денежный поток для периода</w:t>
      </w:r>
      <w:r w:rsidRPr="006D28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6D289D">
        <w:rPr>
          <w:rFonts w:ascii="Times New Roman" w:hAnsi="Times New Roman" w:cs="Times New Roman"/>
          <w:i/>
          <w:sz w:val="28"/>
          <w:szCs w:val="28"/>
        </w:rPr>
        <w:t>;</w:t>
      </w:r>
    </w:p>
    <w:p w14:paraId="3EE54E76" w14:textId="52D15592" w:rsidR="007B46CB" w:rsidRPr="006D289D" w:rsidRDefault="007B46CB" w:rsidP="00EF2235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IC</w:t>
      </w:r>
      <w:r w:rsidR="006D289D">
        <w:rPr>
          <w:rFonts w:ascii="Times New Roman" w:hAnsi="Times New Roman" w:cs="Times New Roman"/>
          <w:i/>
          <w:sz w:val="28"/>
          <w:szCs w:val="28"/>
        </w:rPr>
        <w:t xml:space="preserve"> – общая сумма инвестиций в проект;</w:t>
      </w:r>
    </w:p>
    <w:p w14:paraId="39D79B3A" w14:textId="2F73B730" w:rsidR="007B46CB" w:rsidRDefault="007B46CB" w:rsidP="007B46C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r</w:t>
      </w:r>
      <w:r w:rsidRPr="006D2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89D" w:rsidRPr="006D289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D289D">
        <w:rPr>
          <w:rFonts w:ascii="Times New Roman" w:hAnsi="Times New Roman" w:cs="Times New Roman"/>
          <w:i/>
          <w:sz w:val="28"/>
          <w:szCs w:val="28"/>
        </w:rPr>
        <w:t>ставка дисконтирования, равная средневзвешенной стоимости капитала.</w:t>
      </w:r>
    </w:p>
    <w:p w14:paraId="7288E18B" w14:textId="03A6C7E9" w:rsidR="007B46CB" w:rsidRPr="005713D8" w:rsidRDefault="005713D8" w:rsidP="007B46CB">
      <w:pPr>
        <w:pStyle w:val="a3"/>
        <w:numPr>
          <w:ilvl w:val="0"/>
          <w:numId w:val="8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713D8">
        <w:rPr>
          <w:rFonts w:ascii="Times New Roman" w:hAnsi="Times New Roman" w:cs="Times New Roman"/>
          <w:iCs/>
          <w:sz w:val="28"/>
          <w:szCs w:val="28"/>
        </w:rPr>
        <w:t>Внутренняя норма доходности проекта (</w:t>
      </w:r>
      <w:r w:rsidR="007B46CB" w:rsidRPr="005713D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Internal rate of return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–</w:t>
      </w:r>
      <w:r w:rsidR="007B46CB" w:rsidRPr="005713D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7B46CB" w:rsidRPr="005713D8">
        <w:rPr>
          <w:rFonts w:ascii="Times New Roman" w:hAnsi="Times New Roman" w:cs="Times New Roman"/>
          <w:iCs/>
          <w:sz w:val="28"/>
          <w:szCs w:val="28"/>
          <w:lang w:val="en-US"/>
        </w:rPr>
        <w:t>IRRproject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</w:t>
      </w:r>
    </w:p>
    <w:p w14:paraId="304FE740" w14:textId="48B3CE43" w:rsidR="005713D8" w:rsidRPr="005713D8" w:rsidRDefault="00257C04" w:rsidP="005713D8">
      <w:p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FCFFn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(1+IRRproject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14:paraId="7665B354" w14:textId="4A779B51" w:rsidR="007B46CB" w:rsidRPr="005713D8" w:rsidRDefault="005713D8" w:rsidP="007B46C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713D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номер прогнозного шага (для свободных денежных потоков);</w:t>
      </w:r>
    </w:p>
    <w:p w14:paraId="1473A2D2" w14:textId="77AD7B0A" w:rsidR="007B46CB" w:rsidRPr="005713D8" w:rsidRDefault="007B46CB" w:rsidP="007B46C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713D8">
        <w:rPr>
          <w:rFonts w:ascii="Times New Roman" w:hAnsi="Times New Roman" w:cs="Times New Roman"/>
          <w:i/>
          <w:sz w:val="28"/>
          <w:szCs w:val="28"/>
        </w:rPr>
        <w:t xml:space="preserve"> – количество лет в прогнозном периоде;</w:t>
      </w:r>
    </w:p>
    <w:p w14:paraId="136F3E6E" w14:textId="179C19BE" w:rsidR="007B46CB" w:rsidRDefault="007B46CB" w:rsidP="007B46C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FCFFn</w:t>
      </w:r>
      <w:proofErr w:type="spellEnd"/>
      <w:r w:rsidR="005713D8">
        <w:rPr>
          <w:rFonts w:ascii="Times New Roman" w:hAnsi="Times New Roman" w:cs="Times New Roman"/>
          <w:i/>
          <w:sz w:val="28"/>
          <w:szCs w:val="28"/>
        </w:rPr>
        <w:t xml:space="preserve"> – свободный денежный поток по проекту в период</w:t>
      </w:r>
      <w:r w:rsidRPr="005713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713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E73385F" w14:textId="77777777" w:rsidR="00257C04" w:rsidRDefault="00257C04" w:rsidP="007B46C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944146" w14:textId="10E9FF31" w:rsidR="001B23F9" w:rsidRDefault="001B23F9" w:rsidP="007B46C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C04">
        <w:rPr>
          <w:rFonts w:ascii="Times New Roman" w:hAnsi="Times New Roman" w:cs="Times New Roman"/>
          <w:i/>
          <w:sz w:val="28"/>
          <w:szCs w:val="28"/>
        </w:rPr>
        <w:t>FCFF = Сальдо операционного денежного потока (CFO)+ Проценты + Сальдо инвестиционного денежного потока (CFI)</w:t>
      </w:r>
    </w:p>
    <w:p w14:paraId="78E179FE" w14:textId="3C661E88" w:rsidR="001B23F9" w:rsidRDefault="001B23F9" w:rsidP="007B46C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E83E64" w14:textId="406FDE83" w:rsidR="001C56B9" w:rsidRPr="00CF6C33" w:rsidRDefault="00CF6C33" w:rsidP="007B46CB">
      <w:pPr>
        <w:pStyle w:val="a3"/>
        <w:numPr>
          <w:ilvl w:val="0"/>
          <w:numId w:val="8"/>
        </w:numPr>
        <w:spacing w:before="60" w:after="6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F6C33">
        <w:rPr>
          <w:rFonts w:ascii="Times New Roman" w:eastAsiaTheme="minorEastAsia" w:hAnsi="Times New Roman" w:cs="Times New Roman"/>
          <w:iCs/>
          <w:sz w:val="28"/>
          <w:szCs w:val="28"/>
        </w:rPr>
        <w:t xml:space="preserve">Индекс прибыльности </w:t>
      </w:r>
      <w:r w:rsidR="001C56B9" w:rsidRPr="00CF6C33">
        <w:rPr>
          <w:rFonts w:ascii="Times New Roman" w:eastAsiaTheme="minorEastAsia" w:hAnsi="Times New Roman" w:cs="Times New Roman"/>
          <w:iCs/>
          <w:sz w:val="28"/>
          <w:szCs w:val="28"/>
        </w:rPr>
        <w:t>(</w:t>
      </w:r>
      <w:proofErr w:type="spellStart"/>
      <w:r w:rsidR="001C56B9" w:rsidRPr="00CF6C33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Plproject</w:t>
      </w:r>
      <w:proofErr w:type="spellEnd"/>
      <w:r w:rsidR="001C56B9" w:rsidRPr="00CF6C33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</w:p>
    <w:p w14:paraId="6600BD5D" w14:textId="0F8C459A" w:rsidR="001C56B9" w:rsidRPr="001C56B9" w:rsidRDefault="001C56B9" w:rsidP="007B46CB">
      <w:pPr>
        <w:spacing w:before="60" w:after="6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Plproject=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NPVproject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lproject</m:t>
              </m:r>
            </m:den>
          </m:f>
        </m:oMath>
      </m:oMathPara>
    </w:p>
    <w:p w14:paraId="720AF761" w14:textId="09BB3F74" w:rsidR="007B46CB" w:rsidRDefault="00CF6C33" w:rsidP="007B46C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832761">
        <w:rPr>
          <w:rFonts w:ascii="Times New Roman" w:hAnsi="Times New Roman" w:cs="Times New Roman"/>
          <w:i/>
          <w:sz w:val="28"/>
          <w:szCs w:val="28"/>
          <w:lang w:val="en-US"/>
        </w:rPr>
        <w:t>progect</w:t>
      </w:r>
      <w:proofErr w:type="spellEnd"/>
      <w:r w:rsidRPr="00CF6C3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общая</w:t>
      </w:r>
      <w:r w:rsidRPr="00CF6C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сумма инвестиций в проект.</w:t>
      </w:r>
    </w:p>
    <w:p w14:paraId="6F7E020E" w14:textId="14F18B52" w:rsidR="00CF6C33" w:rsidRDefault="00CF6C33" w:rsidP="00CF6C33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Показатели финансовой устойчивости:</w:t>
      </w:r>
    </w:p>
    <w:p w14:paraId="334C2FC1" w14:textId="0614BE8D" w:rsidR="00832761" w:rsidRPr="00CF6C33" w:rsidRDefault="00CF6C33" w:rsidP="007B46CB">
      <w:pPr>
        <w:pStyle w:val="a3"/>
        <w:numPr>
          <w:ilvl w:val="0"/>
          <w:numId w:val="8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C33">
        <w:rPr>
          <w:rFonts w:ascii="Times New Roman" w:hAnsi="Times New Roman" w:cs="Times New Roman"/>
          <w:iCs/>
          <w:sz w:val="28"/>
          <w:szCs w:val="28"/>
        </w:rPr>
        <w:t xml:space="preserve">Коэффициент покрытия процентных выплат </w:t>
      </w:r>
      <w:r w:rsidR="00832761" w:rsidRPr="00CF6C33">
        <w:rPr>
          <w:rFonts w:ascii="Times New Roman" w:hAnsi="Times New Roman" w:cs="Times New Roman"/>
          <w:iCs/>
          <w:sz w:val="28"/>
          <w:szCs w:val="28"/>
        </w:rPr>
        <w:t>(</w:t>
      </w:r>
      <w:r w:rsidR="00832761" w:rsidRPr="00CF6C33">
        <w:rPr>
          <w:rFonts w:ascii="Times New Roman" w:hAnsi="Times New Roman" w:cs="Times New Roman"/>
          <w:iCs/>
          <w:sz w:val="28"/>
          <w:szCs w:val="28"/>
          <w:lang w:val="en-US"/>
        </w:rPr>
        <w:t>Interest</w:t>
      </w:r>
      <w:r w:rsidR="00832761" w:rsidRPr="00CF6C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2761" w:rsidRPr="00CF6C33">
        <w:rPr>
          <w:rFonts w:ascii="Times New Roman" w:hAnsi="Times New Roman" w:cs="Times New Roman"/>
          <w:iCs/>
          <w:sz w:val="28"/>
          <w:szCs w:val="28"/>
          <w:lang w:val="en-US"/>
        </w:rPr>
        <w:t>coverage</w:t>
      </w:r>
      <w:r w:rsidR="00832761" w:rsidRPr="00CF6C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2761" w:rsidRPr="00CF6C33">
        <w:rPr>
          <w:rFonts w:ascii="Times New Roman" w:hAnsi="Times New Roman" w:cs="Times New Roman"/>
          <w:iCs/>
          <w:sz w:val="28"/>
          <w:szCs w:val="28"/>
          <w:lang w:val="en-US"/>
        </w:rPr>
        <w:t>ratio</w:t>
      </w:r>
      <w:r w:rsidR="00832761" w:rsidRPr="00CF6C33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32761" w:rsidRPr="00CF6C33">
        <w:rPr>
          <w:rFonts w:ascii="Times New Roman" w:hAnsi="Times New Roman" w:cs="Times New Roman"/>
          <w:iCs/>
          <w:sz w:val="28"/>
          <w:szCs w:val="28"/>
          <w:lang w:val="en-US"/>
        </w:rPr>
        <w:t>ICR</w:t>
      </w:r>
      <w:r w:rsidR="00832761" w:rsidRPr="00CF6C33">
        <w:rPr>
          <w:rFonts w:ascii="Times New Roman" w:hAnsi="Times New Roman" w:cs="Times New Roman"/>
          <w:iCs/>
          <w:sz w:val="28"/>
          <w:szCs w:val="28"/>
        </w:rPr>
        <w:t>)</w:t>
      </w:r>
    </w:p>
    <w:p w14:paraId="710B50F8" w14:textId="20546241" w:rsidR="00832761" w:rsidRPr="00832761" w:rsidRDefault="00832761" w:rsidP="007B46CB">
      <w:pPr>
        <w:spacing w:before="60" w:after="6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ICR=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EBIT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Проценты к уплате</m:t>
              </m:r>
            </m:den>
          </m:f>
        </m:oMath>
      </m:oMathPara>
    </w:p>
    <w:p w14:paraId="604A19A0" w14:textId="63505C3D" w:rsidR="00832761" w:rsidRDefault="00832761" w:rsidP="007B46C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EBIT</w:t>
      </w:r>
      <w:r w:rsidR="00CF6C33">
        <w:rPr>
          <w:rFonts w:ascii="Times New Roman" w:hAnsi="Times New Roman" w:cs="Times New Roman"/>
          <w:i/>
          <w:sz w:val="28"/>
          <w:szCs w:val="28"/>
        </w:rPr>
        <w:t xml:space="preserve"> – прибыль до уплаты процентов и налога на прибыль;</w:t>
      </w:r>
    </w:p>
    <w:p w14:paraId="1CEF82E1" w14:textId="479F55A4" w:rsidR="00CF6C33" w:rsidRDefault="00CF6C33" w:rsidP="007B46C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Проценты – начисленные проценты (финансовые расходы).</w:t>
      </w:r>
    </w:p>
    <w:p w14:paraId="18BD6B76" w14:textId="7D15164A" w:rsidR="00832761" w:rsidRPr="00CF6C33" w:rsidRDefault="00CF6C33" w:rsidP="007B46CB">
      <w:pPr>
        <w:pStyle w:val="a3"/>
        <w:numPr>
          <w:ilvl w:val="0"/>
          <w:numId w:val="8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6C33">
        <w:rPr>
          <w:rFonts w:ascii="Times New Roman" w:hAnsi="Times New Roman" w:cs="Times New Roman"/>
          <w:iCs/>
          <w:sz w:val="28"/>
          <w:szCs w:val="28"/>
        </w:rPr>
        <w:t xml:space="preserve">Коэффициент покрытия выплат по обслуживанию долга операционными денежными потоками </w:t>
      </w:r>
      <w:r w:rsidR="00832761" w:rsidRPr="00CF6C33">
        <w:rPr>
          <w:rFonts w:ascii="Times New Roman" w:hAnsi="Times New Roman" w:cs="Times New Roman"/>
          <w:iCs/>
          <w:sz w:val="28"/>
          <w:szCs w:val="28"/>
        </w:rPr>
        <w:t>(</w:t>
      </w:r>
      <w:r w:rsidR="00832761" w:rsidRPr="00CF6C33">
        <w:rPr>
          <w:rFonts w:ascii="Times New Roman" w:hAnsi="Times New Roman" w:cs="Times New Roman"/>
          <w:iCs/>
          <w:sz w:val="28"/>
          <w:szCs w:val="28"/>
          <w:lang w:val="en-US"/>
        </w:rPr>
        <w:t>Debt</w:t>
      </w:r>
      <w:r w:rsidR="00832761" w:rsidRPr="00CF6C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2761" w:rsidRPr="00CF6C33">
        <w:rPr>
          <w:rFonts w:ascii="Times New Roman" w:hAnsi="Times New Roman" w:cs="Times New Roman"/>
          <w:iCs/>
          <w:sz w:val="28"/>
          <w:szCs w:val="28"/>
          <w:lang w:val="en-US"/>
        </w:rPr>
        <w:t>service</w:t>
      </w:r>
      <w:r w:rsidR="00832761" w:rsidRPr="00CF6C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2761" w:rsidRPr="00CF6C33">
        <w:rPr>
          <w:rFonts w:ascii="Times New Roman" w:hAnsi="Times New Roman" w:cs="Times New Roman"/>
          <w:iCs/>
          <w:sz w:val="28"/>
          <w:szCs w:val="28"/>
          <w:lang w:val="en-US"/>
        </w:rPr>
        <w:t>coverage</w:t>
      </w:r>
      <w:r w:rsidR="00832761" w:rsidRPr="00CF6C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2761" w:rsidRPr="00CF6C33">
        <w:rPr>
          <w:rFonts w:ascii="Times New Roman" w:hAnsi="Times New Roman" w:cs="Times New Roman"/>
          <w:iCs/>
          <w:sz w:val="28"/>
          <w:szCs w:val="28"/>
          <w:lang w:val="en-US"/>
        </w:rPr>
        <w:t>ratio</w:t>
      </w:r>
      <w:r w:rsidR="00832761" w:rsidRPr="00CF6C33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32761" w:rsidRPr="00CF6C33">
        <w:rPr>
          <w:rFonts w:ascii="Times New Roman" w:hAnsi="Times New Roman" w:cs="Times New Roman"/>
          <w:iCs/>
          <w:sz w:val="28"/>
          <w:szCs w:val="28"/>
          <w:lang w:val="en-US"/>
        </w:rPr>
        <w:t>DSCR</w:t>
      </w:r>
      <w:r w:rsidR="00832761" w:rsidRPr="00CF6C33">
        <w:rPr>
          <w:rFonts w:ascii="Times New Roman" w:hAnsi="Times New Roman" w:cs="Times New Roman"/>
          <w:iCs/>
          <w:sz w:val="28"/>
          <w:szCs w:val="28"/>
        </w:rPr>
        <w:t>)</w:t>
      </w:r>
    </w:p>
    <w:p w14:paraId="6B20B0CE" w14:textId="2A9AFCB8" w:rsidR="00832761" w:rsidRPr="00832761" w:rsidRDefault="00832761" w:rsidP="007B46CB">
      <w:pPr>
        <w:spacing w:before="60" w:after="6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DSCR=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CFADS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P+1</m:t>
              </m:r>
            </m:den>
          </m:f>
        </m:oMath>
      </m:oMathPara>
    </w:p>
    <w:p w14:paraId="16DDEBF3" w14:textId="7CA21A84" w:rsidR="00832761" w:rsidRPr="00CF6C33" w:rsidRDefault="00832761" w:rsidP="007B46CB">
      <w:pPr>
        <w:spacing w:before="60" w:after="6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CFADS</w:t>
      </w:r>
      <w:r w:rsidR="00CF6C33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денежный поток, доступный для обслуживания долга в данном периоде;</w:t>
      </w:r>
    </w:p>
    <w:p w14:paraId="3FFABFE9" w14:textId="112C9D6D" w:rsidR="00832761" w:rsidRPr="00CF6C33" w:rsidRDefault="00832761" w:rsidP="007B46CB">
      <w:pPr>
        <w:spacing w:before="60" w:after="6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CF6C3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F6C33">
        <w:rPr>
          <w:rFonts w:ascii="Times New Roman" w:eastAsiaTheme="minorEastAsia" w:hAnsi="Times New Roman" w:cs="Times New Roman"/>
          <w:i/>
          <w:sz w:val="28"/>
          <w:szCs w:val="28"/>
        </w:rPr>
        <w:t>– выплата основной суммы долга;</w:t>
      </w:r>
    </w:p>
    <w:p w14:paraId="66A62913" w14:textId="720A3238" w:rsidR="00832761" w:rsidRDefault="00832761" w:rsidP="007B46CB">
      <w:pPr>
        <w:spacing w:before="60" w:after="6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CF6C33">
        <w:rPr>
          <w:rFonts w:ascii="Times New Roman" w:eastAsiaTheme="minorEastAsia" w:hAnsi="Times New Roman" w:cs="Times New Roman"/>
          <w:i/>
          <w:sz w:val="28"/>
          <w:szCs w:val="28"/>
        </w:rPr>
        <w:t xml:space="preserve"> -выплата процентов.</w:t>
      </w:r>
    </w:p>
    <w:p w14:paraId="3DF737F3" w14:textId="5B5CBE78" w:rsidR="001068ED" w:rsidRPr="001068ED" w:rsidRDefault="001068ED" w:rsidP="001068ED">
      <w:pPr>
        <w:pStyle w:val="a3"/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1068ED">
        <w:rPr>
          <w:rFonts w:ascii="Times New Roman" w:eastAsiaTheme="minorEastAsia" w:hAnsi="Times New Roman" w:cs="Times New Roman"/>
          <w:iCs/>
          <w:sz w:val="28"/>
          <w:szCs w:val="28"/>
        </w:rPr>
        <w:t>Долг/Собственный капитал;</w:t>
      </w:r>
    </w:p>
    <w:p w14:paraId="0D095251" w14:textId="12245798" w:rsidR="001068ED" w:rsidRPr="001068ED" w:rsidRDefault="001068ED" w:rsidP="001068ED">
      <w:pPr>
        <w:pStyle w:val="a3"/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 w:rsidRPr="001068ED">
        <w:rPr>
          <w:rFonts w:ascii="Times New Roman" w:eastAsiaTheme="minorEastAsia" w:hAnsi="Times New Roman" w:cs="Times New Roman"/>
          <w:iCs/>
          <w:sz w:val="28"/>
          <w:szCs w:val="28"/>
        </w:rPr>
        <w:t>Долг/</w:t>
      </w:r>
      <w:r w:rsidRPr="001068ED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EBITDA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14:paraId="0D45628F" w14:textId="02F4AE34" w:rsidR="001068ED" w:rsidRPr="001068ED" w:rsidRDefault="001068ED" w:rsidP="001068ED">
      <w:pPr>
        <w:pStyle w:val="a3"/>
        <w:numPr>
          <w:ilvl w:val="0"/>
          <w:numId w:val="8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 w:rsidRPr="001068ED">
        <w:rPr>
          <w:rFonts w:ascii="Times New Roman" w:eastAsiaTheme="minorEastAsia" w:hAnsi="Times New Roman" w:cs="Times New Roman"/>
          <w:iCs/>
          <w:sz w:val="28"/>
          <w:szCs w:val="28"/>
        </w:rPr>
        <w:t>Чистый долг/</w:t>
      </w:r>
      <w:r w:rsidRPr="001068ED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EBITDA</w:t>
      </w:r>
    </w:p>
    <w:p w14:paraId="2E4F1D55" w14:textId="75348BEB" w:rsidR="001068ED" w:rsidRDefault="001068ED" w:rsidP="001068ED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Показатели ликвидности (платежеспособности):</w:t>
      </w:r>
    </w:p>
    <w:p w14:paraId="574D0EB0" w14:textId="68F02535" w:rsidR="00832761" w:rsidRPr="001068ED" w:rsidRDefault="001068ED" w:rsidP="007B46CB">
      <w:pPr>
        <w:pStyle w:val="a3"/>
        <w:numPr>
          <w:ilvl w:val="0"/>
          <w:numId w:val="9"/>
        </w:numPr>
        <w:spacing w:before="60" w:after="6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068ED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Показатель текущей ликвидности </w:t>
      </w:r>
      <w:r w:rsidR="00832761" w:rsidRPr="001068ED">
        <w:rPr>
          <w:rFonts w:ascii="Times New Roman" w:eastAsiaTheme="minorEastAsia" w:hAnsi="Times New Roman" w:cs="Times New Roman"/>
          <w:iCs/>
          <w:sz w:val="28"/>
          <w:szCs w:val="28"/>
        </w:rPr>
        <w:t>(</w:t>
      </w:r>
      <w:r w:rsidR="00832761" w:rsidRPr="001068ED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current</w:t>
      </w:r>
      <w:r w:rsidR="00832761" w:rsidRPr="001068E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832761" w:rsidRPr="001068ED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ratio</w:t>
      </w:r>
      <w:r w:rsidR="00832761" w:rsidRPr="001068ED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</w:p>
    <w:p w14:paraId="5FD03EF0" w14:textId="1EFAC01B" w:rsidR="001068ED" w:rsidRPr="001068ED" w:rsidRDefault="001068ED" w:rsidP="001068ED">
      <w:pPr>
        <w:spacing w:before="60" w:after="6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Ктл=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Оборотные активы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Краткосрочные обязательства</m:t>
              </m:r>
            </m:den>
          </m:f>
        </m:oMath>
      </m:oMathPara>
    </w:p>
    <w:p w14:paraId="7C155E5A" w14:textId="775D394C" w:rsidR="00832761" w:rsidRDefault="001068ED" w:rsidP="007B46CB">
      <w:pPr>
        <w:pStyle w:val="a3"/>
        <w:numPr>
          <w:ilvl w:val="0"/>
          <w:numId w:val="9"/>
        </w:numPr>
        <w:spacing w:before="60" w:after="60" w:line="240" w:lineRule="auto"/>
        <w:ind w:left="36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1068ED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Показатель быстрой ликвидности </w:t>
      </w:r>
      <w:r w:rsidR="00832761" w:rsidRPr="001068ED">
        <w:rPr>
          <w:rFonts w:ascii="Times New Roman" w:eastAsiaTheme="minorEastAsia" w:hAnsi="Times New Roman" w:cs="Times New Roman"/>
          <w:iCs/>
          <w:sz w:val="28"/>
          <w:szCs w:val="28"/>
        </w:rPr>
        <w:t>(</w:t>
      </w:r>
      <w:r w:rsidR="00832761" w:rsidRPr="001068ED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quick</w:t>
      </w:r>
      <w:r w:rsidR="00832761" w:rsidRPr="001068E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832761" w:rsidRPr="001068ED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ratio</w:t>
      </w:r>
      <w:r w:rsidR="00832761" w:rsidRPr="001068ED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</w:p>
    <w:p w14:paraId="4E6C01E2" w14:textId="13919CE7" w:rsidR="001068ED" w:rsidRPr="001068ED" w:rsidRDefault="001068ED" w:rsidP="001068ED">
      <w:p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Кбл=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Оборотные активы-Запасы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Краткосрочные обязательства</m:t>
              </m:r>
            </m:den>
          </m:f>
        </m:oMath>
      </m:oMathPara>
    </w:p>
    <w:p w14:paraId="543CF321" w14:textId="0DEE1198" w:rsidR="001068ED" w:rsidRDefault="001068ED" w:rsidP="001068ED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Иные финансовые показатели (коэффициенты):</w:t>
      </w:r>
    </w:p>
    <w:p w14:paraId="0125BC87" w14:textId="3316B4CD" w:rsidR="001068ED" w:rsidRDefault="001068ED" w:rsidP="001068ED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Финансовые показатели (коэффициенты), указанные ниже, приводятся по усмотрению составителей финансовой модели:</w:t>
      </w:r>
    </w:p>
    <w:p w14:paraId="59898037" w14:textId="1C7278D5" w:rsidR="00832761" w:rsidRPr="001068ED" w:rsidRDefault="001068ED" w:rsidP="007B46CB">
      <w:pPr>
        <w:pStyle w:val="a3"/>
        <w:numPr>
          <w:ilvl w:val="0"/>
          <w:numId w:val="9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68ED">
        <w:rPr>
          <w:rFonts w:ascii="Times New Roman" w:eastAsiaTheme="minorEastAsia" w:hAnsi="Times New Roman" w:cs="Times New Roman"/>
          <w:iCs/>
          <w:sz w:val="28"/>
          <w:szCs w:val="28"/>
        </w:rPr>
        <w:t xml:space="preserve">Рентабельность активов </w:t>
      </w:r>
      <w:r w:rsidR="00832761" w:rsidRPr="001068ED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(ROA)</w:t>
      </w:r>
    </w:p>
    <w:p w14:paraId="6E925306" w14:textId="6C6591D8" w:rsidR="001068ED" w:rsidRPr="00910FB0" w:rsidRDefault="001068ED" w:rsidP="001068ED">
      <w:pPr>
        <w:spacing w:before="60" w:after="6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Рентабельность активов=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Чистая прибыль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Активы</m:t>
              </m:r>
            </m:den>
          </m:f>
        </m:oMath>
      </m:oMathPara>
    </w:p>
    <w:p w14:paraId="0F98F1AD" w14:textId="01048D85" w:rsidR="00910FB0" w:rsidRDefault="00910FB0" w:rsidP="00910FB0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Рентабельность продаж </w:t>
      </w:r>
      <w:r w:rsidR="00956503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(ROS)</w:t>
      </w:r>
    </w:p>
    <w:p w14:paraId="26B5DE51" w14:textId="7A07A851" w:rsidR="00956503" w:rsidRPr="00956503" w:rsidRDefault="00956503" w:rsidP="00956503">
      <w:pPr>
        <w:spacing w:before="60" w:after="60" w:line="240" w:lineRule="auto"/>
        <w:ind w:left="108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Рентабельность продаж=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Прибыль от продаж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Выручка</m:t>
              </m:r>
            </m:den>
          </m:f>
        </m:oMath>
      </m:oMathPara>
    </w:p>
    <w:p w14:paraId="513C670C" w14:textId="65F29CB4" w:rsidR="00956503" w:rsidRDefault="00956503" w:rsidP="00910FB0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Рентабельность собственного капитала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(ROE)</w:t>
      </w:r>
    </w:p>
    <w:p w14:paraId="27729FD3" w14:textId="342295EA" w:rsidR="00956503" w:rsidRPr="00956503" w:rsidRDefault="00956503" w:rsidP="00956503">
      <w:pPr>
        <w:spacing w:before="60" w:after="60" w:line="240" w:lineRule="auto"/>
        <w:ind w:left="108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Рентабельность собственного капитала=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Чистая прибыль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Собственный капитал</m:t>
              </m:r>
            </m:den>
          </m:f>
        </m:oMath>
      </m:oMathPara>
    </w:p>
    <w:p w14:paraId="7609CD93" w14:textId="3C9C798D" w:rsidR="00956503" w:rsidRPr="00956503" w:rsidRDefault="00956503" w:rsidP="00910FB0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Валовая рентабельность</w:t>
      </w:r>
    </w:p>
    <w:p w14:paraId="59EFE69F" w14:textId="4E5F23A9" w:rsidR="00956503" w:rsidRPr="00956503" w:rsidRDefault="00956503" w:rsidP="00956503">
      <w:pPr>
        <w:spacing w:before="60" w:after="60" w:line="240" w:lineRule="auto"/>
        <w:ind w:left="108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Валовая рентабельность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Валовая прибыль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Выручка</m:t>
              </m:r>
            </m:den>
          </m:f>
        </m:oMath>
      </m:oMathPara>
    </w:p>
    <w:p w14:paraId="19CA084F" w14:textId="7FF818E2" w:rsidR="00956503" w:rsidRPr="00956503" w:rsidRDefault="00956503" w:rsidP="00910FB0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Чистая рентабельность</w:t>
      </w:r>
    </w:p>
    <w:p w14:paraId="6BDF95DA" w14:textId="078C4407" w:rsidR="00956503" w:rsidRPr="00956503" w:rsidRDefault="00956503" w:rsidP="00956503">
      <w:pPr>
        <w:spacing w:before="60" w:after="60" w:line="240" w:lineRule="auto"/>
        <w:ind w:left="108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Чистая рентабельность=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Чистая прибыль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Выручка от реализации</m:t>
              </m:r>
            </m:den>
          </m:f>
        </m:oMath>
      </m:oMathPara>
    </w:p>
    <w:p w14:paraId="2267E616" w14:textId="5D0AEAA5" w:rsidR="00956503" w:rsidRDefault="00956503" w:rsidP="00910FB0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Рентабельность по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EBIT</w:t>
      </w:r>
    </w:p>
    <w:p w14:paraId="506E5AAB" w14:textId="38037C63" w:rsidR="00956503" w:rsidRPr="00956503" w:rsidRDefault="00956503" w:rsidP="00956503">
      <w:pPr>
        <w:spacing w:before="60" w:after="60" w:line="240" w:lineRule="auto"/>
        <w:ind w:left="108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Рентабельность по EBIT=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EBIT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Выручка</m:t>
              </m:r>
            </m:den>
          </m:f>
        </m:oMath>
      </m:oMathPara>
    </w:p>
    <w:p w14:paraId="7DAC6F90" w14:textId="4F67C719" w:rsidR="00956503" w:rsidRDefault="00956503" w:rsidP="00910FB0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Рентабельность по </w:t>
      </w:r>
      <w:bookmarkStart w:id="2" w:name="_Hlk48574501"/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EBITDA</w:t>
      </w:r>
      <w:bookmarkEnd w:id="2"/>
    </w:p>
    <w:p w14:paraId="5B4DE977" w14:textId="006163CE" w:rsidR="00956503" w:rsidRPr="00956503" w:rsidRDefault="00956503" w:rsidP="00956503">
      <w:pPr>
        <w:spacing w:before="60" w:after="60" w:line="240" w:lineRule="auto"/>
        <w:ind w:left="108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Рентабельность по EBITDA=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EBITDA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Выручка</m:t>
              </m:r>
            </m:den>
          </m:f>
        </m:oMath>
      </m:oMathPara>
    </w:p>
    <w:p w14:paraId="333E92D4" w14:textId="22E6F5AE" w:rsidR="00956503" w:rsidRPr="00956503" w:rsidRDefault="00956503" w:rsidP="00956503">
      <w:pPr>
        <w:pStyle w:val="a3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Показатели оборачиваемости</w:t>
      </w:r>
    </w:p>
    <w:p w14:paraId="116BE74F" w14:textId="432EE1BE" w:rsidR="00956503" w:rsidRPr="007E32E5" w:rsidRDefault="00956503" w:rsidP="00956503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Оборачиваемость дебиторской задолженности </w:t>
      </w:r>
      <w:r w:rsidR="007E32E5">
        <w:rPr>
          <w:rFonts w:ascii="Times New Roman" w:eastAsiaTheme="minorEastAsia" w:hAnsi="Times New Roman" w:cs="Times New Roman"/>
          <w:iCs/>
          <w:sz w:val="28"/>
          <w:szCs w:val="28"/>
        </w:rPr>
        <w:t>(ДЗ)</w:t>
      </w:r>
    </w:p>
    <w:p w14:paraId="7897122F" w14:textId="15F8563D" w:rsidR="007E32E5" w:rsidRPr="007E32E5" w:rsidRDefault="007E32E5" w:rsidP="007E32E5">
      <w:pPr>
        <w:spacing w:before="60" w:after="60" w:line="240" w:lineRule="auto"/>
        <w:ind w:left="108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К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оэффициент оборачиваемости ДЗ 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Выручка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Дебиторская задолженность</m:t>
              </m:r>
            </m:den>
          </m:f>
        </m:oMath>
      </m:oMathPara>
    </w:p>
    <w:p w14:paraId="1AEEEADC" w14:textId="6867B85D" w:rsidR="001068ED" w:rsidRDefault="008453A8" w:rsidP="001068ED">
      <w:pPr>
        <w:spacing w:before="60"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Дебиторская задолженность – среднее значение дебиторской задолженности за период (сумма дебиторской задолженности на начало и на конец периода, деленная на 2)</w:t>
      </w:r>
    </w:p>
    <w:p w14:paraId="6E18A91D" w14:textId="731126A4" w:rsidR="008453A8" w:rsidRDefault="008453A8" w:rsidP="008453A8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53A8">
        <w:rPr>
          <w:rFonts w:ascii="Times New Roman" w:hAnsi="Times New Roman" w:cs="Times New Roman"/>
          <w:iCs/>
          <w:sz w:val="28"/>
          <w:szCs w:val="28"/>
        </w:rPr>
        <w:t>Оборачиваемость кредиторской задолженности (КЗ)</w:t>
      </w:r>
    </w:p>
    <w:p w14:paraId="74046287" w14:textId="4A70980B" w:rsidR="008453A8" w:rsidRPr="008453A8" w:rsidRDefault="008453A8" w:rsidP="008453A8">
      <w:pPr>
        <w:spacing w:before="60" w:after="60"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Коэффициент оборачиваемости КЗ=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Себестоимость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Кредиторская задолженность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14:paraId="24C14DBA" w14:textId="6990651B" w:rsidR="008453A8" w:rsidRDefault="008453A8" w:rsidP="001068ED">
      <w:pPr>
        <w:spacing w:before="60"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Кредиторская задолженность – среднее значение кредиторской задолженности за период (сумма кредиторской задолженности на начало и конец периода, деленная на 2)</w:t>
      </w:r>
    </w:p>
    <w:p w14:paraId="63839C31" w14:textId="3D1BDDC1" w:rsidR="008453A8" w:rsidRPr="008453A8" w:rsidRDefault="008453A8" w:rsidP="008453A8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Оборачиваемость запасов (З)</w:t>
      </w:r>
    </w:p>
    <w:p w14:paraId="71170057" w14:textId="50A9FFF8" w:rsidR="008453A8" w:rsidRPr="008453A8" w:rsidRDefault="008453A8" w:rsidP="008453A8">
      <w:pPr>
        <w:spacing w:before="60" w:after="60" w:line="240" w:lineRule="auto"/>
        <w:ind w:left="108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Коэффициент оборачиваемости З=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Себестоимость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Запасы</m:t>
              </m:r>
            </m:den>
          </m:f>
        </m:oMath>
      </m:oMathPara>
    </w:p>
    <w:p w14:paraId="24CD9EFE" w14:textId="54D2B36A" w:rsidR="008453A8" w:rsidRDefault="008453A8" w:rsidP="008453A8">
      <w:pPr>
        <w:spacing w:before="60" w:after="60" w:line="240" w:lineRule="auto"/>
        <w:ind w:left="108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Запасы – среднее значение запасов за период (сумма запасов на начало и на конец периода, деленная на 2)</w:t>
      </w:r>
    </w:p>
    <w:p w14:paraId="3239B99B" w14:textId="7FFD5D37" w:rsidR="008453A8" w:rsidRDefault="008453A8" w:rsidP="000B5E9A">
      <w:pPr>
        <w:pStyle w:val="a3"/>
        <w:numPr>
          <w:ilvl w:val="0"/>
          <w:numId w:val="2"/>
        </w:numPr>
        <w:shd w:val="clear" w:color="auto" w:fill="0890BC"/>
        <w:spacing w:before="60" w:after="6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0B5E9A">
        <w:rPr>
          <w:rFonts w:ascii="Times New Roman" w:hAnsi="Times New Roman" w:cs="Times New Roman"/>
          <w:b/>
          <w:bCs/>
          <w:iCs/>
          <w:sz w:val="28"/>
          <w:szCs w:val="28"/>
        </w:rPr>
        <w:t>етодические указания по составлению финансовых прогнозов</w:t>
      </w:r>
    </w:p>
    <w:p w14:paraId="1D56591D" w14:textId="74FA4A91" w:rsidR="008453A8" w:rsidRDefault="008453A8" w:rsidP="008453A8">
      <w:pPr>
        <w:pStyle w:val="a3"/>
        <w:numPr>
          <w:ilvl w:val="1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Общие требования:</w:t>
      </w:r>
    </w:p>
    <w:p w14:paraId="410B971C" w14:textId="16AF2710" w:rsidR="008453A8" w:rsidRPr="003647C9" w:rsidRDefault="008453A8" w:rsidP="003647C9">
      <w:pPr>
        <w:pStyle w:val="a3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Прогнозируются только денежные потоки, которые будут поступать в распоряжение Заемщика</w:t>
      </w:r>
      <w:r w:rsidR="00C466D5">
        <w:rPr>
          <w:rFonts w:ascii="Times New Roman" w:hAnsi="Times New Roman" w:cs="Times New Roman"/>
          <w:iCs/>
          <w:sz w:val="28"/>
          <w:szCs w:val="28"/>
        </w:rPr>
        <w:t>.</w:t>
      </w:r>
      <w:r w:rsidR="003647C9" w:rsidRPr="003647C9">
        <w:t xml:space="preserve"> </w:t>
      </w:r>
      <w:r w:rsidR="003647C9" w:rsidRPr="003647C9">
        <w:rPr>
          <w:rFonts w:ascii="Times New Roman" w:hAnsi="Times New Roman" w:cs="Times New Roman"/>
          <w:iCs/>
          <w:sz w:val="28"/>
          <w:szCs w:val="28"/>
        </w:rPr>
        <w:t>Первый прогнозный период – квартал получения займа Фонда</w:t>
      </w:r>
    </w:p>
    <w:p w14:paraId="4DD5FA17" w14:textId="69A792A7" w:rsidR="00C466D5" w:rsidRDefault="00C466D5" w:rsidP="008453A8">
      <w:pPr>
        <w:pStyle w:val="a3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Затраты, связанные с Проектом, осуществленные до начального момента прогнозного периода, не должны учитываться в прогнозных финансовых потоках, но должны отражаться на балансе Заемщика и в отчете о движении денежных средств в соответствующих периодах их осуществления.</w:t>
      </w:r>
    </w:p>
    <w:p w14:paraId="5CB200FC" w14:textId="5047CFAF" w:rsidR="00C466D5" w:rsidRDefault="00C466D5" w:rsidP="008453A8">
      <w:pPr>
        <w:pStyle w:val="a3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окончании каждого прогнозного шага сумма остатка денежных средств Заемщика не может принимать отрицательные значения.</w:t>
      </w:r>
    </w:p>
    <w:p w14:paraId="6DF75133" w14:textId="6F4189A9" w:rsidR="00C466D5" w:rsidRDefault="00C466D5" w:rsidP="008453A8">
      <w:pPr>
        <w:pStyle w:val="a3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Отдельно должны прогнозироваться платежи по обслуживанию общей суммы долга. Информацию о движении денежных средств, обусловленном получением и выплатой процентов и дивиден</w:t>
      </w:r>
      <w:r w:rsidR="004A10F3">
        <w:rPr>
          <w:rFonts w:ascii="Times New Roman" w:hAnsi="Times New Roman" w:cs="Times New Roman"/>
          <w:iCs/>
          <w:sz w:val="28"/>
          <w:szCs w:val="28"/>
        </w:rPr>
        <w:t>дов, следует раскрывать отдельными строками.</w:t>
      </w:r>
    </w:p>
    <w:p w14:paraId="404B0AE3" w14:textId="7B15437B" w:rsidR="004A10F3" w:rsidRDefault="004A10F3" w:rsidP="008453A8">
      <w:pPr>
        <w:pStyle w:val="a3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Рекомендуется прогнозировать денежные потоки в тех валютах, в которых производятся поступления и платежи, и вслед за этим приводить их к единой, итоговой валюте. Итоговая валюта представления результатов финансовой модели (форм прогнозной отчетности) – рубль РФ.</w:t>
      </w:r>
    </w:p>
    <w:p w14:paraId="79CAC090" w14:textId="4A539A81" w:rsidR="004A10F3" w:rsidRDefault="004A10F3" w:rsidP="008453A8">
      <w:pPr>
        <w:pStyle w:val="a3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Информацию о движении денежных средств, обусловленном получением и выплатой процентов и дивидендов, следует раскрывать отдельными строками.</w:t>
      </w:r>
    </w:p>
    <w:p w14:paraId="045B2773" w14:textId="46600A1D" w:rsidR="004A10F3" w:rsidRDefault="004A10F3" w:rsidP="008453A8">
      <w:pPr>
        <w:pStyle w:val="a3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Ставка дисконтирования и дисконтируемые денежные потоки должны быть сопоставимы (с учетом инфляции или без учета). Ставка дисконтирования должна отражать требуемую доходность для инвестиций в той же валюте, что и валюта денежных потоков.</w:t>
      </w:r>
    </w:p>
    <w:p w14:paraId="6D70C6D0" w14:textId="0824F741" w:rsidR="004A10F3" w:rsidRDefault="004A10F3" w:rsidP="008453A8">
      <w:pPr>
        <w:pStyle w:val="a3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расчете </w:t>
      </w:r>
      <w:proofErr w:type="spellStart"/>
      <w:r w:rsidRPr="004A10F3">
        <w:rPr>
          <w:rFonts w:ascii="Times New Roman" w:hAnsi="Times New Roman" w:cs="Times New Roman"/>
          <w:iCs/>
          <w:sz w:val="28"/>
          <w:szCs w:val="28"/>
          <w:lang w:val="en-US"/>
        </w:rPr>
        <w:t>NPVproject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все денежные потоки должны приводиться к начальному моменту прогнозного периода путем дисконтирования.</w:t>
      </w:r>
    </w:p>
    <w:p w14:paraId="66669021" w14:textId="032BD12D" w:rsidR="004A10F3" w:rsidRDefault="004A10F3" w:rsidP="008453A8">
      <w:pPr>
        <w:pStyle w:val="a3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Продолжительность прогнозного периода</w:t>
      </w:r>
      <w:r w:rsidR="002876D2">
        <w:rPr>
          <w:rFonts w:ascii="Times New Roman" w:hAnsi="Times New Roman" w:cs="Times New Roman"/>
          <w:iCs/>
          <w:sz w:val="28"/>
          <w:szCs w:val="28"/>
        </w:rPr>
        <w:t xml:space="preserve"> не может быть менее дисконтированного срока окупаемости проекта и срока возврата финансирования.</w:t>
      </w:r>
    </w:p>
    <w:p w14:paraId="430450BD" w14:textId="2083C477" w:rsidR="001777E9" w:rsidRDefault="001777E9" w:rsidP="001777E9">
      <w:pPr>
        <w:pStyle w:val="a3"/>
        <w:numPr>
          <w:ilvl w:val="1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Особенности построения финансовых прогнозов для Действующей компании:</w:t>
      </w:r>
    </w:p>
    <w:p w14:paraId="64E0D62E" w14:textId="1350F31A" w:rsidR="001777E9" w:rsidRPr="003305EC" w:rsidRDefault="003305EC" w:rsidP="003305EC">
      <w:pPr>
        <w:pStyle w:val="a3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05EC">
        <w:rPr>
          <w:rFonts w:ascii="Times New Roman" w:hAnsi="Times New Roman" w:cs="Times New Roman"/>
          <w:iCs/>
          <w:sz w:val="28"/>
          <w:szCs w:val="28"/>
        </w:rPr>
        <w:t>финансовая модель для действующей компании должна включать в себя прогнозы денежных потоков по проекту, п</w:t>
      </w:r>
      <w:r>
        <w:rPr>
          <w:rFonts w:ascii="Times New Roman" w:hAnsi="Times New Roman" w:cs="Times New Roman"/>
          <w:iCs/>
          <w:sz w:val="28"/>
          <w:szCs w:val="28"/>
        </w:rPr>
        <w:t>о текущей деятельности и по ком</w:t>
      </w:r>
      <w:r w:rsidRPr="003305EC">
        <w:rPr>
          <w:rFonts w:ascii="Times New Roman" w:hAnsi="Times New Roman" w:cs="Times New Roman"/>
          <w:iCs/>
          <w:sz w:val="28"/>
          <w:szCs w:val="28"/>
        </w:rPr>
        <w:t xml:space="preserve">пании в целом (текущая </w:t>
      </w:r>
      <w:r w:rsidR="00243AC4">
        <w:rPr>
          <w:rFonts w:ascii="Times New Roman" w:hAnsi="Times New Roman" w:cs="Times New Roman"/>
          <w:iCs/>
          <w:sz w:val="28"/>
          <w:szCs w:val="28"/>
        </w:rPr>
        <w:t>деятельность с учетом проекта);</w:t>
      </w:r>
    </w:p>
    <w:p w14:paraId="5CC330CD" w14:textId="77777777" w:rsidR="00FF3B14" w:rsidRPr="00FF3B14" w:rsidRDefault="001777E9" w:rsidP="00FF3B14">
      <w:pPr>
        <w:pStyle w:val="a3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составе финансовой модели</w:t>
      </w:r>
      <w:r w:rsidR="00EB10F0">
        <w:rPr>
          <w:rFonts w:ascii="Times New Roman" w:hAnsi="Times New Roman" w:cs="Times New Roman"/>
          <w:iCs/>
          <w:sz w:val="28"/>
          <w:szCs w:val="28"/>
        </w:rPr>
        <w:t xml:space="preserve"> для Действующей компании в обязательном порядке должны быть представлены следующие формы прогнозной финансовой отчетности: прогнозный отчет о движении денежных средств, прогнозный отчет о финансовых результатах, прогнозный баланс. </w:t>
      </w:r>
      <w:r w:rsidR="00FF3B14" w:rsidRPr="00FF3B14">
        <w:rPr>
          <w:rFonts w:ascii="Times New Roman" w:hAnsi="Times New Roman" w:cs="Times New Roman"/>
          <w:iCs/>
          <w:sz w:val="28"/>
          <w:szCs w:val="28"/>
        </w:rPr>
        <w:t xml:space="preserve">Вышеназванные </w:t>
      </w:r>
    </w:p>
    <w:p w14:paraId="28F6CF84" w14:textId="0AB26F20" w:rsidR="001777E9" w:rsidRPr="00FF3B14" w:rsidRDefault="00FF3B14" w:rsidP="00FF3B14">
      <w:pPr>
        <w:pStyle w:val="a3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3B14">
        <w:rPr>
          <w:rFonts w:ascii="Times New Roman" w:hAnsi="Times New Roman" w:cs="Times New Roman"/>
          <w:iCs/>
          <w:sz w:val="28"/>
          <w:szCs w:val="28"/>
        </w:rPr>
        <w:t>формы отчетности должны быть представлены по каждому прогнозу (проект, текущая деятельность, проект + текущая деятельность).</w:t>
      </w:r>
      <w:r w:rsidR="00EB10F0" w:rsidRPr="00FF3B14">
        <w:rPr>
          <w:rFonts w:ascii="Times New Roman" w:hAnsi="Times New Roman" w:cs="Times New Roman"/>
          <w:iCs/>
          <w:sz w:val="28"/>
          <w:szCs w:val="28"/>
        </w:rPr>
        <w:t xml:space="preserve"> Требования к формам финансовой отчетности представлены в п 3.1 настоящих рекомендаций.</w:t>
      </w:r>
    </w:p>
    <w:p w14:paraId="4ADE896D" w14:textId="596CDB7F" w:rsidR="001777E9" w:rsidRDefault="00074333" w:rsidP="001777E9">
      <w:pPr>
        <w:pStyle w:val="a3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составе финансовой модели для Действующей компании должны быть представлены рассчитанные финансовые показатели (коэффициенты). Требования к финансовым показателям (коэффициентам) представлены в п.3.2. настоящих Рекомендаций.</w:t>
      </w:r>
    </w:p>
    <w:p w14:paraId="402D6BBB" w14:textId="1EA6F6CE" w:rsidR="00074333" w:rsidRDefault="00FF3B14" w:rsidP="00FF3B14">
      <w:pPr>
        <w:pStyle w:val="a3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3B14">
        <w:rPr>
          <w:rFonts w:ascii="Times New Roman" w:hAnsi="Times New Roman" w:cs="Times New Roman"/>
          <w:iCs/>
          <w:sz w:val="28"/>
          <w:szCs w:val="28"/>
        </w:rPr>
        <w:t>дисконтированный период окупаемости п</w:t>
      </w:r>
      <w:r>
        <w:rPr>
          <w:rFonts w:ascii="Times New Roman" w:hAnsi="Times New Roman" w:cs="Times New Roman"/>
          <w:iCs/>
          <w:sz w:val="28"/>
          <w:szCs w:val="28"/>
        </w:rPr>
        <w:t>роекта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DPBPproject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 рассчитыва</w:t>
      </w:r>
      <w:r w:rsidRPr="00FF3B14">
        <w:rPr>
          <w:rFonts w:ascii="Times New Roman" w:hAnsi="Times New Roman" w:cs="Times New Roman"/>
          <w:iCs/>
          <w:sz w:val="28"/>
          <w:szCs w:val="28"/>
        </w:rPr>
        <w:t>ется на основе денежных потоков по проекту;</w:t>
      </w:r>
    </w:p>
    <w:p w14:paraId="33405956" w14:textId="305F7AB4" w:rsidR="00074333" w:rsidRDefault="00074333" w:rsidP="001777E9">
      <w:pPr>
        <w:pStyle w:val="a3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Чистая приведенная стоимость проекта (</w:t>
      </w:r>
      <w:proofErr w:type="spellStart"/>
      <w:r w:rsidRPr="00074333">
        <w:rPr>
          <w:rFonts w:ascii="Times New Roman" w:hAnsi="Times New Roman" w:cs="Times New Roman"/>
          <w:iCs/>
          <w:sz w:val="28"/>
          <w:szCs w:val="28"/>
          <w:lang w:val="en-US"/>
        </w:rPr>
        <w:t>NPVproject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 рассчитывается на основе свободного денежного потока, связанного исключительно с реализацией проекта.</w:t>
      </w:r>
    </w:p>
    <w:p w14:paraId="59F31B90" w14:textId="35EE0BD4" w:rsidR="00074333" w:rsidRDefault="00074333" w:rsidP="001777E9">
      <w:pPr>
        <w:pStyle w:val="a3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построении модели необходимо учитывать взаимное влияние денежных потоков по Проекту и прочей деятельности компании: например, реализация </w:t>
      </w:r>
      <w:r w:rsidR="00BB7772">
        <w:rPr>
          <w:rFonts w:ascii="Times New Roman" w:hAnsi="Times New Roman" w:cs="Times New Roman"/>
          <w:iCs/>
          <w:sz w:val="28"/>
          <w:szCs w:val="28"/>
        </w:rPr>
        <w:t>Проекта может увеличить рентабельность остального бизнеса компании за счет увеличения загрузки мощностей или, напротив, увеличить административные расходы из-за вынужденного дублирования функций.</w:t>
      </w:r>
    </w:p>
    <w:p w14:paraId="08489FCE" w14:textId="77777777" w:rsidR="000B5E9A" w:rsidRPr="000B5E9A" w:rsidRDefault="000B5E9A" w:rsidP="000B5E9A">
      <w:pPr>
        <w:spacing w:before="60" w:after="6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3D26036" w14:textId="7EFC8F21" w:rsidR="00BB7772" w:rsidRDefault="00BB7772" w:rsidP="000B5E9A">
      <w:pPr>
        <w:pStyle w:val="a3"/>
        <w:numPr>
          <w:ilvl w:val="0"/>
          <w:numId w:val="2"/>
        </w:numPr>
        <w:shd w:val="clear" w:color="auto" w:fill="0890BC"/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0B5E9A">
        <w:rPr>
          <w:rFonts w:ascii="Times New Roman" w:hAnsi="Times New Roman" w:cs="Times New Roman"/>
          <w:b/>
          <w:bCs/>
          <w:iCs/>
          <w:sz w:val="28"/>
          <w:szCs w:val="28"/>
        </w:rPr>
        <w:t>ценка устойчивости финансовых показателей (коэффициентов)</w:t>
      </w:r>
    </w:p>
    <w:p w14:paraId="379E1A94" w14:textId="6B151936" w:rsidR="00BB7772" w:rsidRPr="00BB7772" w:rsidRDefault="00BB7772" w:rsidP="00BB7772">
      <w:pPr>
        <w:pStyle w:val="a3"/>
        <w:numPr>
          <w:ilvl w:val="0"/>
          <w:numId w:val="12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оценки устойчивости финансовых показателей (коэффициентов) применяется метод анализа чувствительности – оценки степени воздействия изменения ключевых факторов чувствительности на результаты финансовых прогнозов (с использованием функции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Microsoft</w:t>
      </w:r>
      <w:r w:rsidRPr="00BB777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Excel</w:t>
      </w:r>
      <w:r w:rsidRPr="00BB777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«Таблица данных»).</w:t>
      </w:r>
    </w:p>
    <w:p w14:paraId="237511D9" w14:textId="7BB1C171" w:rsidR="00BB7772" w:rsidRPr="00BB7772" w:rsidRDefault="00BB7772" w:rsidP="00BB7772">
      <w:pPr>
        <w:pStyle w:val="a3"/>
        <w:numPr>
          <w:ilvl w:val="0"/>
          <w:numId w:val="12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ключевым факторам чувствительности относятся исходные данные (допущения) финансовой модели, фактические значения которых в ходе реализации проекта (ввиду невозможности их точной оценки и/или присущей им волатильности) могут значительно отклониться от значений, заложенных в финансовую модель. В обязательном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порядке необходимо провести анализ чувствительности к изменению следующих параметров:</w:t>
      </w:r>
    </w:p>
    <w:p w14:paraId="6D571804" w14:textId="5EEB8685" w:rsidR="00BB7772" w:rsidRPr="00BB7772" w:rsidRDefault="00BB7772" w:rsidP="00BB7772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цены на готовую продукцию/тарифы на услуги;</w:t>
      </w:r>
    </w:p>
    <w:p w14:paraId="0C947FAD" w14:textId="1A8F1864" w:rsidR="00BB7772" w:rsidRPr="00BB7772" w:rsidRDefault="00BB7772" w:rsidP="00BB7772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объем производства/продаж;</w:t>
      </w:r>
    </w:p>
    <w:p w14:paraId="7EA76182" w14:textId="34AA146A" w:rsidR="00BB7772" w:rsidRPr="00BB7772" w:rsidRDefault="00BB7772" w:rsidP="00BB7772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объем капитальных затрат;</w:t>
      </w:r>
    </w:p>
    <w:p w14:paraId="7BDDFC86" w14:textId="6C3FD58B" w:rsidR="00BB7772" w:rsidRPr="00AE1955" w:rsidRDefault="00BB7772" w:rsidP="00BB7772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цены на ключевые ресурсы (например</w:t>
      </w:r>
      <w:r w:rsidR="00AE1955">
        <w:rPr>
          <w:rFonts w:ascii="Times New Roman" w:hAnsi="Times New Roman" w:cs="Times New Roman"/>
          <w:iCs/>
          <w:sz w:val="28"/>
          <w:szCs w:val="28"/>
        </w:rPr>
        <w:t>, основное сырье и материалы);</w:t>
      </w:r>
    </w:p>
    <w:p w14:paraId="67F0201E" w14:textId="1B309279" w:rsidR="00AE1955" w:rsidRPr="00AE1955" w:rsidRDefault="00AE1955" w:rsidP="00BB7772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курсы валют (если применимо к проекту);</w:t>
      </w:r>
    </w:p>
    <w:p w14:paraId="316FF2B1" w14:textId="139537F6" w:rsidR="00AE1955" w:rsidRPr="00AE1955" w:rsidRDefault="00AE1955" w:rsidP="00BB7772">
      <w:pPr>
        <w:pStyle w:val="a3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ставка дисконтирования.</w:t>
      </w:r>
    </w:p>
    <w:p w14:paraId="5E909C8D" w14:textId="4A507F08" w:rsidR="00AE1955" w:rsidRPr="00AE1955" w:rsidRDefault="00AE1955" w:rsidP="00AE1955">
      <w:pPr>
        <w:pStyle w:val="a3"/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1955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основным результатам финансовых прогнозов, волатильность которых должна быть измерена в ходе анализа чувствительности, относятся:</w:t>
      </w:r>
    </w:p>
    <w:p w14:paraId="0D264255" w14:textId="02D029F2" w:rsidR="00AE1955" w:rsidRPr="00AE1955" w:rsidRDefault="00AE1955" w:rsidP="00AE1955">
      <w:pPr>
        <w:pStyle w:val="a3"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NPVproject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33C78F76" w14:textId="49FB502C" w:rsidR="00AE1955" w:rsidRPr="00CC09DE" w:rsidRDefault="00AE1955" w:rsidP="00AE1955">
      <w:pPr>
        <w:pStyle w:val="a3"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IRRproject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493F8C50" w14:textId="7536738B" w:rsidR="00CC09DE" w:rsidRDefault="00CC09DE" w:rsidP="000B5E9A">
      <w:pPr>
        <w:pStyle w:val="a3"/>
        <w:numPr>
          <w:ilvl w:val="0"/>
          <w:numId w:val="2"/>
        </w:numPr>
        <w:shd w:val="clear" w:color="auto" w:fill="0890BC"/>
        <w:spacing w:before="60" w:after="6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0B5E9A">
        <w:rPr>
          <w:rFonts w:ascii="Times New Roman" w:hAnsi="Times New Roman" w:cs="Times New Roman"/>
          <w:b/>
          <w:bCs/>
          <w:iCs/>
          <w:sz w:val="28"/>
          <w:szCs w:val="28"/>
        </w:rPr>
        <w:t>сточники информации</w:t>
      </w:r>
    </w:p>
    <w:p w14:paraId="59B2802C" w14:textId="719CF749" w:rsidR="00CC09DE" w:rsidRDefault="00CC09DE" w:rsidP="00CC09DE">
      <w:pPr>
        <w:pStyle w:val="a3"/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Источники информации исходных данных (допущений) для финансовой модели приводятся в виде отдельного приложения к финансовой модели или примечаний, добавленных к соответствующим ячейкам файла </w:t>
      </w:r>
      <w:r w:rsidRPr="00CC09DE">
        <w:rPr>
          <w:rFonts w:ascii="Times New Roman" w:hAnsi="Times New Roman" w:cs="Times New Roman"/>
          <w:iCs/>
          <w:sz w:val="28"/>
          <w:szCs w:val="28"/>
          <w:lang w:val="en-US"/>
        </w:rPr>
        <w:t>Microsoft</w:t>
      </w:r>
      <w:r w:rsidRPr="00CC09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09DE">
        <w:rPr>
          <w:rFonts w:ascii="Times New Roman" w:hAnsi="Times New Roman" w:cs="Times New Roman"/>
          <w:i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iCs/>
          <w:sz w:val="28"/>
          <w:szCs w:val="28"/>
        </w:rPr>
        <w:t>. Рекомендуемые источники информации и исходных данных (допущений) для финансовой модели включают себя:</w:t>
      </w:r>
    </w:p>
    <w:p w14:paraId="2DC7A56E" w14:textId="3510016D" w:rsidR="00CC09DE" w:rsidRDefault="00CC09DE" w:rsidP="00CC09DE">
      <w:pPr>
        <w:pStyle w:val="a3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Официальные прогнозы Министерства экономического развития РФ по параметрам: темп инфляции (индекс потребительских цен), индекс дефляторов, индекс цен производителей, темп роста реальной заработной платы, темп роста ВВП;</w:t>
      </w:r>
    </w:p>
    <w:p w14:paraId="42137D27" w14:textId="408E4B0A" w:rsidR="00CC09DE" w:rsidRDefault="00CC09DE" w:rsidP="00CC09DE">
      <w:pPr>
        <w:pStyle w:val="a3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Верифицируемые данные, </w:t>
      </w:r>
      <w:r w:rsidR="006D045E">
        <w:rPr>
          <w:rFonts w:ascii="Times New Roman" w:hAnsi="Times New Roman" w:cs="Times New Roman"/>
          <w:iCs/>
          <w:sz w:val="28"/>
          <w:szCs w:val="28"/>
        </w:rPr>
        <w:t>предоставленные третьими лицами, не связанными с Заявителем;</w:t>
      </w:r>
    </w:p>
    <w:p w14:paraId="2DE18631" w14:textId="70536FB1" w:rsidR="006D045E" w:rsidRDefault="006D045E" w:rsidP="00CC09DE">
      <w:pPr>
        <w:pStyle w:val="a3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Исторические данные по финансово-хозяйственной деятельности Заемщика (в т.ч. управленческой и финансовой отчетности);</w:t>
      </w:r>
    </w:p>
    <w:p w14:paraId="4BF0C679" w14:textId="240581F5" w:rsidR="006D045E" w:rsidRDefault="006D045E" w:rsidP="00CC09DE">
      <w:pPr>
        <w:pStyle w:val="a3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Действующие нормативно-правовые акты;</w:t>
      </w:r>
    </w:p>
    <w:p w14:paraId="02576934" w14:textId="0B9B4ED4" w:rsidR="006D045E" w:rsidRDefault="006D045E" w:rsidP="00CC09DE">
      <w:pPr>
        <w:pStyle w:val="a3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Официальные данные отраслевой и макроэкономической статистики;</w:t>
      </w:r>
    </w:p>
    <w:p w14:paraId="602BC6EC" w14:textId="37BC1886" w:rsidR="006D045E" w:rsidRDefault="006D045E" w:rsidP="00CC09DE">
      <w:pPr>
        <w:pStyle w:val="a3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14:paraId="46059AFB" w14:textId="09C6E0F6" w:rsidR="006D045E" w:rsidRDefault="006D045E" w:rsidP="00CC09DE">
      <w:pPr>
        <w:pStyle w:val="a3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Аналитическая и статистическая информация общепризнанных информационно-аналитических агентств, банков, фондовых и товарных бирж.</w:t>
      </w:r>
    </w:p>
    <w:p w14:paraId="2DB10227" w14:textId="0085F6C0" w:rsidR="006D045E" w:rsidRDefault="006D045E" w:rsidP="000B5E9A">
      <w:pPr>
        <w:pStyle w:val="a3"/>
        <w:numPr>
          <w:ilvl w:val="0"/>
          <w:numId w:val="2"/>
        </w:numPr>
        <w:shd w:val="clear" w:color="auto" w:fill="0890BC"/>
        <w:spacing w:before="60" w:after="6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0B5E9A">
        <w:rPr>
          <w:rFonts w:ascii="Times New Roman" w:hAnsi="Times New Roman" w:cs="Times New Roman"/>
          <w:b/>
          <w:bCs/>
          <w:iCs/>
          <w:sz w:val="28"/>
          <w:szCs w:val="28"/>
        </w:rPr>
        <w:t>онтроль качества материалов проекта заявителем</w:t>
      </w:r>
    </w:p>
    <w:p w14:paraId="088C2058" w14:textId="62EA4E60" w:rsidR="006D045E" w:rsidRPr="00952C8B" w:rsidRDefault="00952C8B" w:rsidP="00952C8B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2C8B">
        <w:rPr>
          <w:rFonts w:ascii="Times New Roman" w:hAnsi="Times New Roman" w:cs="Times New Roman"/>
          <w:iCs/>
          <w:sz w:val="28"/>
          <w:szCs w:val="28"/>
        </w:rPr>
        <w:t xml:space="preserve">На этапе комплексной экспертизы проекта, в том числе в процессе финансово-экономической экспертизы, Заявителю следует </w:t>
      </w:r>
      <w:r w:rsidRPr="00952C8B">
        <w:rPr>
          <w:rFonts w:ascii="Times New Roman" w:hAnsi="Times New Roman" w:cs="Times New Roman"/>
          <w:iCs/>
          <w:sz w:val="28"/>
          <w:szCs w:val="28"/>
        </w:rPr>
        <w:lastRenderedPageBreak/>
        <w:t>корректировать данные финансовой модели проекта и связанные с ней документы (бизнес-план, смета, прочие документы), в том числе с учетом замечаний экспертов.</w:t>
      </w:r>
    </w:p>
    <w:p w14:paraId="51CDB1BC" w14:textId="318902B2" w:rsidR="00952C8B" w:rsidRPr="00D01D38" w:rsidRDefault="00952C8B" w:rsidP="00952C8B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 всех случаях внесения изменений в документы Заявитель обязан обеспечить приведение всех документов проекта</w:t>
      </w:r>
      <w:r w:rsidR="00D01D38">
        <w:rPr>
          <w:rFonts w:ascii="Times New Roman" w:hAnsi="Times New Roman" w:cs="Times New Roman"/>
          <w:iCs/>
          <w:sz w:val="28"/>
          <w:szCs w:val="28"/>
        </w:rPr>
        <w:t xml:space="preserve"> в соответствие друг другу.</w:t>
      </w:r>
    </w:p>
    <w:p w14:paraId="70393C3B" w14:textId="4853B430" w:rsidR="00D01D38" w:rsidRPr="00D01D38" w:rsidRDefault="00D01D38" w:rsidP="00952C8B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Данные финансовой модели не должны противоречить данным, содержащимся в других документах по проекту (в том числе резюме, смете, бизнес-плане, календарном плане).</w:t>
      </w:r>
    </w:p>
    <w:p w14:paraId="4E347306" w14:textId="232433CA" w:rsidR="00D01D38" w:rsidRPr="00D01D38" w:rsidRDefault="00D01D38" w:rsidP="00952C8B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Перед направлением документов на комплексную экспертизу при первичном рассмотрении, а также при каждой корректировке финансовой модели в процессе экспертизы необходимо проверить соответствие следующих показателей:</w:t>
      </w:r>
    </w:p>
    <w:p w14:paraId="3EE3828E" w14:textId="0042F466" w:rsidR="00D01D38" w:rsidRPr="00D01D38" w:rsidRDefault="00D01D38" w:rsidP="00D01D38">
      <w:pPr>
        <w:pStyle w:val="a3"/>
        <w:numPr>
          <w:ilvl w:val="0"/>
          <w:numId w:val="18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1D38"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юджет проекта;</w:t>
      </w:r>
    </w:p>
    <w:p w14:paraId="718ECE26" w14:textId="4C07E576" w:rsidR="00D01D38" w:rsidRPr="00D01D38" w:rsidRDefault="00D01D38" w:rsidP="00D01D38">
      <w:pPr>
        <w:pStyle w:val="a3"/>
        <w:numPr>
          <w:ilvl w:val="0"/>
          <w:numId w:val="18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Основные параметры займа (сумма, срок, график погашения основной суммы и процентов);</w:t>
      </w:r>
    </w:p>
    <w:p w14:paraId="65FAC518" w14:textId="38F84777" w:rsidR="00D01D38" w:rsidRPr="00D01D38" w:rsidRDefault="00D01D38" w:rsidP="00D01D38">
      <w:pPr>
        <w:pStyle w:val="a3"/>
        <w:numPr>
          <w:ilvl w:val="0"/>
          <w:numId w:val="18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Направления инвестирования;</w:t>
      </w:r>
    </w:p>
    <w:p w14:paraId="27DA7188" w14:textId="4BEA00C8" w:rsidR="00D01D38" w:rsidRPr="00D01D38" w:rsidRDefault="00D01D38" w:rsidP="00D01D38">
      <w:pPr>
        <w:pStyle w:val="a3"/>
        <w:numPr>
          <w:ilvl w:val="0"/>
          <w:numId w:val="18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Источники, суммы и структура финансирования;</w:t>
      </w:r>
    </w:p>
    <w:p w14:paraId="6B2CD112" w14:textId="5EC70668" w:rsidR="00D01D38" w:rsidRPr="00D01D38" w:rsidRDefault="00D01D38" w:rsidP="00D01D38">
      <w:pPr>
        <w:pStyle w:val="a3"/>
        <w:numPr>
          <w:ilvl w:val="0"/>
          <w:numId w:val="18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осуществления инвестиций;</w:t>
      </w:r>
    </w:p>
    <w:p w14:paraId="144DA065" w14:textId="526F6DDD" w:rsidR="00D01D38" w:rsidRPr="00D01D38" w:rsidRDefault="00D01D38" w:rsidP="00D01D38">
      <w:pPr>
        <w:pStyle w:val="a3"/>
        <w:numPr>
          <w:ilvl w:val="0"/>
          <w:numId w:val="18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Целевые показатели проекта;</w:t>
      </w:r>
    </w:p>
    <w:p w14:paraId="17D6903A" w14:textId="1DD84F32" w:rsidR="00D01D38" w:rsidRPr="008258F0" w:rsidRDefault="00D01D38" w:rsidP="008258F0">
      <w:pPr>
        <w:pStyle w:val="a3"/>
        <w:numPr>
          <w:ilvl w:val="0"/>
          <w:numId w:val="18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Значения показателей эффективности проекта </w:t>
      </w:r>
      <w:r w:rsidRPr="00D01D38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NPVproject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D01D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IRRproject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D01D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PBPproject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D01D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DPBPproject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D01D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Plproject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8258F0">
        <w:rPr>
          <w:rFonts w:ascii="Times New Roman" w:hAnsi="Times New Roman" w:cs="Times New Roman"/>
          <w:iCs/>
          <w:sz w:val="28"/>
          <w:szCs w:val="28"/>
        </w:rPr>
        <w:t>.</w:t>
      </w:r>
    </w:p>
    <w:p w14:paraId="3A069346" w14:textId="545A5F28" w:rsidR="00952C8B" w:rsidRDefault="00952C8B" w:rsidP="00952C8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A01767F" w14:textId="78CA9D1A" w:rsidR="008258F0" w:rsidRDefault="008258F0" w:rsidP="00952C8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FF9EDE7" w14:textId="34122832" w:rsidR="008258F0" w:rsidRDefault="008258F0" w:rsidP="00952C8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947430B" w14:textId="595A3E1C" w:rsidR="008258F0" w:rsidRDefault="008258F0" w:rsidP="00952C8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60DB05B" w14:textId="5EBFE3C2" w:rsidR="008258F0" w:rsidRDefault="008258F0" w:rsidP="00952C8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2915F80" w14:textId="21E4087C" w:rsidR="008258F0" w:rsidRDefault="008258F0" w:rsidP="00952C8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42641AE" w14:textId="5BB6732E" w:rsidR="008258F0" w:rsidRDefault="008258F0" w:rsidP="00952C8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16DA28D" w14:textId="125BA1D6" w:rsidR="008258F0" w:rsidRDefault="008258F0" w:rsidP="00952C8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05C4A02" w14:textId="77777777" w:rsidR="008258F0" w:rsidRPr="00952C8B" w:rsidRDefault="008258F0" w:rsidP="00952C8B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EEF8064" w14:textId="77777777" w:rsidR="002418A0" w:rsidRPr="002418A0" w:rsidRDefault="002418A0" w:rsidP="002418A0">
      <w:pPr>
        <w:spacing w:before="60" w:after="6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18A0">
        <w:rPr>
          <w:rFonts w:ascii="Times New Roman" w:hAnsi="Times New Roman" w:cs="Times New Roman"/>
          <w:b/>
          <w:bCs/>
          <w:iCs/>
          <w:sz w:val="28"/>
          <w:szCs w:val="28"/>
        </w:rPr>
        <w:t>Уважаемый Заявитель!</w:t>
      </w:r>
    </w:p>
    <w:p w14:paraId="551D51E5" w14:textId="77777777" w:rsidR="002418A0" w:rsidRPr="002418A0" w:rsidRDefault="002418A0" w:rsidP="002418A0">
      <w:pPr>
        <w:spacing w:before="60" w:after="6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0DBA8AA" w14:textId="23BD8A40" w:rsidR="002418A0" w:rsidRPr="002418A0" w:rsidRDefault="002418A0" w:rsidP="002418A0">
      <w:pPr>
        <w:spacing w:before="60" w:after="6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418A0">
        <w:rPr>
          <w:rFonts w:ascii="Times New Roman" w:hAnsi="Times New Roman" w:cs="Times New Roman"/>
          <w:iCs/>
          <w:sz w:val="28"/>
          <w:szCs w:val="28"/>
        </w:rPr>
        <w:t>Если у Вас возникли вопросы, их можно задать специалистам</w:t>
      </w:r>
      <w:r w:rsidR="000B5E9A">
        <w:rPr>
          <w:rFonts w:ascii="Times New Roman" w:hAnsi="Times New Roman" w:cs="Times New Roman"/>
          <w:iCs/>
          <w:sz w:val="28"/>
          <w:szCs w:val="28"/>
        </w:rPr>
        <w:t xml:space="preserve"> Государственного</w:t>
      </w:r>
      <w:r w:rsidRPr="002418A0">
        <w:rPr>
          <w:rFonts w:ascii="Times New Roman" w:hAnsi="Times New Roman" w:cs="Times New Roman"/>
          <w:iCs/>
          <w:sz w:val="28"/>
          <w:szCs w:val="28"/>
        </w:rPr>
        <w:t xml:space="preserve"> Фонда</w:t>
      </w:r>
      <w:r w:rsidR="000B5E9A">
        <w:rPr>
          <w:rFonts w:ascii="Times New Roman" w:hAnsi="Times New Roman" w:cs="Times New Roman"/>
          <w:iCs/>
          <w:sz w:val="28"/>
          <w:szCs w:val="28"/>
        </w:rPr>
        <w:t xml:space="preserve"> развития промышленности Рязанской области</w:t>
      </w:r>
    </w:p>
    <w:p w14:paraId="65E25FDE" w14:textId="125F5717" w:rsidR="002418A0" w:rsidRPr="002418A0" w:rsidRDefault="002418A0" w:rsidP="002418A0">
      <w:pPr>
        <w:spacing w:before="60" w:after="6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418A0">
        <w:rPr>
          <w:rFonts w:ascii="Times New Roman" w:hAnsi="Times New Roman" w:cs="Times New Roman"/>
          <w:iCs/>
          <w:sz w:val="28"/>
          <w:szCs w:val="28"/>
        </w:rPr>
        <w:t>г. Рязань, ул. Каширина</w:t>
      </w:r>
      <w:r w:rsidR="00EA1A8F">
        <w:rPr>
          <w:rFonts w:ascii="Times New Roman" w:hAnsi="Times New Roman" w:cs="Times New Roman"/>
          <w:iCs/>
          <w:sz w:val="28"/>
          <w:szCs w:val="28"/>
        </w:rPr>
        <w:t>, стр.</w:t>
      </w:r>
      <w:r w:rsidRPr="002418A0">
        <w:rPr>
          <w:rFonts w:ascii="Times New Roman" w:hAnsi="Times New Roman" w:cs="Times New Roman"/>
          <w:iCs/>
          <w:sz w:val="28"/>
          <w:szCs w:val="28"/>
        </w:rPr>
        <w:t xml:space="preserve"> 1 </w:t>
      </w:r>
      <w:r w:rsidR="00EA1A8F">
        <w:rPr>
          <w:rFonts w:ascii="Times New Roman" w:hAnsi="Times New Roman" w:cs="Times New Roman"/>
          <w:iCs/>
          <w:sz w:val="28"/>
          <w:szCs w:val="28"/>
        </w:rPr>
        <w:t>Б</w:t>
      </w:r>
      <w:r w:rsidRPr="002418A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E70BA">
        <w:rPr>
          <w:rFonts w:ascii="Times New Roman" w:hAnsi="Times New Roman" w:cs="Times New Roman"/>
          <w:iCs/>
          <w:sz w:val="28"/>
          <w:szCs w:val="28"/>
        </w:rPr>
        <w:t>3</w:t>
      </w:r>
      <w:r w:rsidRPr="002418A0">
        <w:rPr>
          <w:rFonts w:ascii="Times New Roman" w:hAnsi="Times New Roman" w:cs="Times New Roman"/>
          <w:iCs/>
          <w:sz w:val="28"/>
          <w:szCs w:val="28"/>
        </w:rPr>
        <w:t xml:space="preserve"> этаж, оф. </w:t>
      </w:r>
      <w:r w:rsidR="00DE70BA">
        <w:rPr>
          <w:rFonts w:ascii="Times New Roman" w:hAnsi="Times New Roman" w:cs="Times New Roman"/>
          <w:iCs/>
          <w:sz w:val="28"/>
          <w:szCs w:val="28"/>
        </w:rPr>
        <w:t>5</w:t>
      </w:r>
      <w:r w:rsidRPr="002418A0">
        <w:rPr>
          <w:rFonts w:ascii="Times New Roman" w:hAnsi="Times New Roman" w:cs="Times New Roman"/>
          <w:iCs/>
          <w:sz w:val="28"/>
          <w:szCs w:val="28"/>
        </w:rPr>
        <w:t>.</w:t>
      </w:r>
    </w:p>
    <w:p w14:paraId="3884A6E2" w14:textId="77777777" w:rsidR="002418A0" w:rsidRPr="002418A0" w:rsidRDefault="002418A0" w:rsidP="002418A0">
      <w:pPr>
        <w:spacing w:before="60" w:after="6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2418A0">
        <w:rPr>
          <w:rFonts w:ascii="Times New Roman" w:hAnsi="Times New Roman" w:cs="Times New Roman"/>
          <w:iCs/>
          <w:sz w:val="28"/>
          <w:szCs w:val="28"/>
        </w:rPr>
        <w:t>тел</w:t>
      </w:r>
      <w:r w:rsidRPr="002418A0">
        <w:rPr>
          <w:rFonts w:ascii="Times New Roman" w:hAnsi="Times New Roman" w:cs="Times New Roman"/>
          <w:iCs/>
          <w:sz w:val="28"/>
          <w:szCs w:val="28"/>
          <w:lang w:val="en-US"/>
        </w:rPr>
        <w:t>.: (4912) 600-509; (4912) 600-510.</w:t>
      </w:r>
    </w:p>
    <w:p w14:paraId="540300C5" w14:textId="77777777" w:rsidR="002418A0" w:rsidRPr="002418A0" w:rsidRDefault="002418A0" w:rsidP="002418A0">
      <w:pPr>
        <w:spacing w:before="60" w:after="6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2418A0">
        <w:rPr>
          <w:rFonts w:ascii="Times New Roman" w:hAnsi="Times New Roman" w:cs="Times New Roman"/>
          <w:iCs/>
          <w:sz w:val="28"/>
          <w:szCs w:val="28"/>
          <w:lang w:val="en-US"/>
        </w:rPr>
        <w:t>e-mail: fpsp-rzn@mail.ru</w:t>
      </w:r>
    </w:p>
    <w:p w14:paraId="24AFF85E" w14:textId="77777777" w:rsidR="00952C8B" w:rsidRPr="002418A0" w:rsidRDefault="00952C8B" w:rsidP="006D045E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sectPr w:rsidR="00952C8B" w:rsidRPr="002418A0" w:rsidSect="002D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6FD7" w14:textId="77777777" w:rsidR="007D2175" w:rsidRDefault="007D2175" w:rsidP="002D028D">
      <w:pPr>
        <w:spacing w:after="0" w:line="240" w:lineRule="auto"/>
      </w:pPr>
      <w:r>
        <w:separator/>
      </w:r>
    </w:p>
  </w:endnote>
  <w:endnote w:type="continuationSeparator" w:id="0">
    <w:p w14:paraId="5C53138B" w14:textId="77777777" w:rsidR="007D2175" w:rsidRDefault="007D2175" w:rsidP="002D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83AE" w14:textId="77777777" w:rsidR="002D028D" w:rsidRDefault="002D02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329374"/>
      <w:docPartObj>
        <w:docPartGallery w:val="Page Numbers (Bottom of Page)"/>
        <w:docPartUnique/>
      </w:docPartObj>
    </w:sdtPr>
    <w:sdtEndPr/>
    <w:sdtContent>
      <w:p w14:paraId="5DE4F366" w14:textId="5A4B6DD4" w:rsidR="002D028D" w:rsidRDefault="002D02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73">
          <w:rPr>
            <w:noProof/>
          </w:rPr>
          <w:t>8</w:t>
        </w:r>
        <w:r>
          <w:fldChar w:fldCharType="end"/>
        </w:r>
      </w:p>
    </w:sdtContent>
  </w:sdt>
  <w:p w14:paraId="2FF1A09A" w14:textId="77777777" w:rsidR="002D028D" w:rsidRDefault="002D02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D7D4" w14:textId="77777777" w:rsidR="002D028D" w:rsidRDefault="002D02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6F04" w14:textId="77777777" w:rsidR="007D2175" w:rsidRDefault="007D2175" w:rsidP="002D028D">
      <w:pPr>
        <w:spacing w:after="0" w:line="240" w:lineRule="auto"/>
      </w:pPr>
      <w:r>
        <w:separator/>
      </w:r>
    </w:p>
  </w:footnote>
  <w:footnote w:type="continuationSeparator" w:id="0">
    <w:p w14:paraId="063514C6" w14:textId="77777777" w:rsidR="007D2175" w:rsidRDefault="007D2175" w:rsidP="002D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730F" w14:textId="77777777" w:rsidR="002D028D" w:rsidRDefault="002D02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2F0" w14:textId="77777777" w:rsidR="002D028D" w:rsidRDefault="002D02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9D2A" w14:textId="77777777" w:rsidR="002D028D" w:rsidRDefault="002D02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F4E"/>
    <w:multiLevelType w:val="hybridMultilevel"/>
    <w:tmpl w:val="F17CE8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71D67"/>
    <w:multiLevelType w:val="hybridMultilevel"/>
    <w:tmpl w:val="432C7CC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731D3"/>
    <w:multiLevelType w:val="hybridMultilevel"/>
    <w:tmpl w:val="75CA522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30281"/>
    <w:multiLevelType w:val="hybridMultilevel"/>
    <w:tmpl w:val="5FE43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D508A"/>
    <w:multiLevelType w:val="hybridMultilevel"/>
    <w:tmpl w:val="190AE17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690BF9"/>
    <w:multiLevelType w:val="hybridMultilevel"/>
    <w:tmpl w:val="283AB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2561E"/>
    <w:multiLevelType w:val="hybridMultilevel"/>
    <w:tmpl w:val="0D7CA6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5F28D1"/>
    <w:multiLevelType w:val="multilevel"/>
    <w:tmpl w:val="3B7C9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9E440B"/>
    <w:multiLevelType w:val="hybridMultilevel"/>
    <w:tmpl w:val="2E5ABF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C77F67"/>
    <w:multiLevelType w:val="hybridMultilevel"/>
    <w:tmpl w:val="53008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C90401"/>
    <w:multiLevelType w:val="hybridMultilevel"/>
    <w:tmpl w:val="A72A8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D37FE"/>
    <w:multiLevelType w:val="hybridMultilevel"/>
    <w:tmpl w:val="584A6E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53601"/>
    <w:multiLevelType w:val="hybridMultilevel"/>
    <w:tmpl w:val="E44CD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583E77"/>
    <w:multiLevelType w:val="hybridMultilevel"/>
    <w:tmpl w:val="4B765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CD7912"/>
    <w:multiLevelType w:val="hybridMultilevel"/>
    <w:tmpl w:val="CE1E1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8A44E8"/>
    <w:multiLevelType w:val="hybridMultilevel"/>
    <w:tmpl w:val="826A7C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327AC9"/>
    <w:multiLevelType w:val="hybridMultilevel"/>
    <w:tmpl w:val="F0B625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9B03D5"/>
    <w:multiLevelType w:val="hybridMultilevel"/>
    <w:tmpl w:val="6C78C77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59868092">
    <w:abstractNumId w:val="12"/>
  </w:num>
  <w:num w:numId="2" w16cid:durableId="222329750">
    <w:abstractNumId w:val="7"/>
  </w:num>
  <w:num w:numId="3" w16cid:durableId="1312752114">
    <w:abstractNumId w:val="14"/>
  </w:num>
  <w:num w:numId="4" w16cid:durableId="2113895756">
    <w:abstractNumId w:val="5"/>
  </w:num>
  <w:num w:numId="5" w16cid:durableId="342169893">
    <w:abstractNumId w:val="15"/>
  </w:num>
  <w:num w:numId="6" w16cid:durableId="706569099">
    <w:abstractNumId w:val="9"/>
  </w:num>
  <w:num w:numId="7" w16cid:durableId="1978686188">
    <w:abstractNumId w:val="1"/>
  </w:num>
  <w:num w:numId="8" w16cid:durableId="51777224">
    <w:abstractNumId w:val="0"/>
  </w:num>
  <w:num w:numId="9" w16cid:durableId="672417559">
    <w:abstractNumId w:val="11"/>
  </w:num>
  <w:num w:numId="10" w16cid:durableId="3940964">
    <w:abstractNumId w:val="16"/>
  </w:num>
  <w:num w:numId="11" w16cid:durableId="1153571705">
    <w:abstractNumId w:val="3"/>
  </w:num>
  <w:num w:numId="12" w16cid:durableId="918978000">
    <w:abstractNumId w:val="10"/>
  </w:num>
  <w:num w:numId="13" w16cid:durableId="1416048910">
    <w:abstractNumId w:val="6"/>
  </w:num>
  <w:num w:numId="14" w16cid:durableId="1400399603">
    <w:abstractNumId w:val="4"/>
  </w:num>
  <w:num w:numId="15" w16cid:durableId="1090734658">
    <w:abstractNumId w:val="17"/>
  </w:num>
  <w:num w:numId="16" w16cid:durableId="1004016884">
    <w:abstractNumId w:val="2"/>
  </w:num>
  <w:num w:numId="17" w16cid:durableId="56903717">
    <w:abstractNumId w:val="13"/>
  </w:num>
  <w:num w:numId="18" w16cid:durableId="8514600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40"/>
    <w:rsid w:val="00046A29"/>
    <w:rsid w:val="00074333"/>
    <w:rsid w:val="00081627"/>
    <w:rsid w:val="00087F9B"/>
    <w:rsid w:val="000B5E9A"/>
    <w:rsid w:val="000D6762"/>
    <w:rsid w:val="001068ED"/>
    <w:rsid w:val="00111540"/>
    <w:rsid w:val="001777E9"/>
    <w:rsid w:val="001B23F9"/>
    <w:rsid w:val="001C56B9"/>
    <w:rsid w:val="00200133"/>
    <w:rsid w:val="0022079A"/>
    <w:rsid w:val="0024083B"/>
    <w:rsid w:val="002418A0"/>
    <w:rsid w:val="00243AC4"/>
    <w:rsid w:val="00257C04"/>
    <w:rsid w:val="002876D2"/>
    <w:rsid w:val="002D028D"/>
    <w:rsid w:val="003305EC"/>
    <w:rsid w:val="00354A8C"/>
    <w:rsid w:val="0035758D"/>
    <w:rsid w:val="003647C9"/>
    <w:rsid w:val="00445315"/>
    <w:rsid w:val="004807A5"/>
    <w:rsid w:val="004A10F3"/>
    <w:rsid w:val="004E4292"/>
    <w:rsid w:val="005172FD"/>
    <w:rsid w:val="005713D8"/>
    <w:rsid w:val="0059701D"/>
    <w:rsid w:val="00616630"/>
    <w:rsid w:val="00633F06"/>
    <w:rsid w:val="00647E72"/>
    <w:rsid w:val="0069784F"/>
    <w:rsid w:val="006D045E"/>
    <w:rsid w:val="006D289D"/>
    <w:rsid w:val="006F5499"/>
    <w:rsid w:val="00700072"/>
    <w:rsid w:val="00706285"/>
    <w:rsid w:val="00762AE2"/>
    <w:rsid w:val="00786CC7"/>
    <w:rsid w:val="007A14D1"/>
    <w:rsid w:val="007B46CB"/>
    <w:rsid w:val="007D2175"/>
    <w:rsid w:val="007E32E5"/>
    <w:rsid w:val="00822D26"/>
    <w:rsid w:val="008258F0"/>
    <w:rsid w:val="00832761"/>
    <w:rsid w:val="008453A8"/>
    <w:rsid w:val="00854A20"/>
    <w:rsid w:val="008D67CD"/>
    <w:rsid w:val="008E19E1"/>
    <w:rsid w:val="008F0B6D"/>
    <w:rsid w:val="00910FB0"/>
    <w:rsid w:val="00952C8B"/>
    <w:rsid w:val="009550AA"/>
    <w:rsid w:val="00956503"/>
    <w:rsid w:val="009612E7"/>
    <w:rsid w:val="0097279F"/>
    <w:rsid w:val="009A008E"/>
    <w:rsid w:val="009A0CBD"/>
    <w:rsid w:val="009D736D"/>
    <w:rsid w:val="00A62B7D"/>
    <w:rsid w:val="00AE1955"/>
    <w:rsid w:val="00B04199"/>
    <w:rsid w:val="00B36AB7"/>
    <w:rsid w:val="00B83C12"/>
    <w:rsid w:val="00BB7772"/>
    <w:rsid w:val="00BE3173"/>
    <w:rsid w:val="00C27086"/>
    <w:rsid w:val="00C466D5"/>
    <w:rsid w:val="00C82C34"/>
    <w:rsid w:val="00CB584C"/>
    <w:rsid w:val="00CC09DE"/>
    <w:rsid w:val="00CF6C33"/>
    <w:rsid w:val="00D01D38"/>
    <w:rsid w:val="00D128B7"/>
    <w:rsid w:val="00D17CAD"/>
    <w:rsid w:val="00D25EB3"/>
    <w:rsid w:val="00D34E2C"/>
    <w:rsid w:val="00DA000F"/>
    <w:rsid w:val="00DE70BA"/>
    <w:rsid w:val="00E54CE4"/>
    <w:rsid w:val="00EA1A8F"/>
    <w:rsid w:val="00EB10F0"/>
    <w:rsid w:val="00EF2235"/>
    <w:rsid w:val="00F32D07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E899"/>
  <w15:chartTrackingRefBased/>
  <w15:docId w15:val="{7DF5535B-6E49-4B94-89D6-F6C29E80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F2235"/>
    <w:rPr>
      <w:color w:val="808080"/>
    </w:rPr>
  </w:style>
  <w:style w:type="paragraph" w:styleId="a5">
    <w:name w:val="header"/>
    <w:basedOn w:val="a"/>
    <w:link w:val="a6"/>
    <w:uiPriority w:val="99"/>
    <w:unhideWhenUsed/>
    <w:rsid w:val="002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28D"/>
  </w:style>
  <w:style w:type="paragraph" w:styleId="a7">
    <w:name w:val="footer"/>
    <w:basedOn w:val="a"/>
    <w:link w:val="a8"/>
    <w:uiPriority w:val="99"/>
    <w:unhideWhenUsed/>
    <w:rsid w:val="002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59F97-9B63-4A28-BCF5-DFBB71E9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12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HP06</dc:creator>
  <cp:keywords/>
  <dc:description/>
  <cp:lastModifiedBy>HP05</cp:lastModifiedBy>
  <cp:revision>75</cp:revision>
  <dcterms:created xsi:type="dcterms:W3CDTF">2020-07-31T08:13:00Z</dcterms:created>
  <dcterms:modified xsi:type="dcterms:W3CDTF">2024-01-31T14:02:00Z</dcterms:modified>
</cp:coreProperties>
</file>